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C14E5" w14:textId="77777777" w:rsidR="00285B66" w:rsidRPr="00BC6B57" w:rsidRDefault="00285B66" w:rsidP="00285B66">
      <w:pPr>
        <w:rPr>
          <w:rFonts w:ascii="Arial" w:hAnsi="Arial" w:cs="Arial"/>
          <w:color w:val="000000" w:themeColor="text1"/>
        </w:rPr>
      </w:pPr>
    </w:p>
    <w:p w14:paraId="733A6F07" w14:textId="77777777" w:rsidR="00285B66" w:rsidRPr="00BC6B57" w:rsidRDefault="00285B66" w:rsidP="00285B66">
      <w:pPr>
        <w:rPr>
          <w:rFonts w:ascii="Arial" w:hAnsi="Arial" w:cs="Arial"/>
          <w:b/>
          <w:color w:val="000000" w:themeColor="text1"/>
          <w:sz w:val="28"/>
        </w:rPr>
      </w:pPr>
    </w:p>
    <w:p w14:paraId="23C25795" w14:textId="47A431F2" w:rsidR="00B91F9C" w:rsidRPr="00BC6B57" w:rsidRDefault="00F42F49" w:rsidP="00EE1D85">
      <w:pPr>
        <w:pStyle w:val="Titolocopertina"/>
        <w:rPr>
          <w:rFonts w:ascii="Arial" w:hAnsi="Arial" w:cs="Arial"/>
          <w:color w:val="000000" w:themeColor="text1"/>
          <w:sz w:val="20"/>
          <w:szCs w:val="20"/>
          <w:lang w:eastAsia="en-US"/>
        </w:rPr>
      </w:pPr>
      <w:bookmarkStart w:id="0" w:name="_Ref93393083"/>
      <w:bookmarkEnd w:id="0"/>
      <w:r w:rsidRPr="00BC6B57">
        <w:rPr>
          <w:rFonts w:ascii="Arial" w:hAnsi="Arial" w:cs="Arial"/>
          <w:color w:val="000000" w:themeColor="text1"/>
          <w:sz w:val="20"/>
          <w:szCs w:val="20"/>
          <w:lang w:eastAsia="en-US"/>
        </w:rPr>
        <w:t xml:space="preserve">APPENDICE </w:t>
      </w:r>
      <w:r w:rsidR="003B1F14" w:rsidRPr="00BC6B57">
        <w:rPr>
          <w:rFonts w:ascii="Arial" w:hAnsi="Arial" w:cs="Arial"/>
          <w:color w:val="000000" w:themeColor="text1"/>
          <w:sz w:val="20"/>
          <w:szCs w:val="20"/>
          <w:lang w:eastAsia="en-US"/>
        </w:rPr>
        <w:t>1</w:t>
      </w:r>
      <w:r w:rsidR="003A0C2D" w:rsidRPr="00BC6B57">
        <w:rPr>
          <w:rFonts w:ascii="Arial" w:hAnsi="Arial" w:cs="Arial"/>
          <w:color w:val="000000" w:themeColor="text1"/>
          <w:sz w:val="20"/>
          <w:szCs w:val="20"/>
          <w:lang w:eastAsia="en-US"/>
        </w:rPr>
        <w:t>6</w:t>
      </w:r>
      <w:r w:rsidR="00503985" w:rsidRPr="00BC6B57">
        <w:rPr>
          <w:rFonts w:ascii="Arial" w:hAnsi="Arial" w:cs="Arial"/>
          <w:color w:val="000000" w:themeColor="text1"/>
          <w:sz w:val="20"/>
          <w:szCs w:val="20"/>
          <w:lang w:eastAsia="en-US"/>
        </w:rPr>
        <w:t xml:space="preserve"> </w:t>
      </w:r>
      <w:r w:rsidR="00B91F9C" w:rsidRPr="00BC6B57">
        <w:rPr>
          <w:rFonts w:ascii="Arial" w:hAnsi="Arial" w:cs="Arial"/>
          <w:color w:val="000000" w:themeColor="text1"/>
          <w:sz w:val="20"/>
          <w:szCs w:val="20"/>
          <w:lang w:eastAsia="en-US"/>
        </w:rPr>
        <w:t>AL CAPITOLATO TECNICO</w:t>
      </w:r>
    </w:p>
    <w:p w14:paraId="71A6A24D" w14:textId="24208264" w:rsidR="00B91F9C" w:rsidRPr="00BC6B57" w:rsidRDefault="003A0C2D" w:rsidP="00EE1D85">
      <w:pPr>
        <w:pStyle w:val="Titolocopertina"/>
        <w:rPr>
          <w:rFonts w:ascii="Arial" w:hAnsi="Arial" w:cs="Arial"/>
          <w:color w:val="000000" w:themeColor="text1"/>
          <w:sz w:val="20"/>
          <w:szCs w:val="20"/>
          <w:lang w:eastAsia="en-US"/>
        </w:rPr>
      </w:pPr>
      <w:r w:rsidRPr="00BC6B57">
        <w:rPr>
          <w:rFonts w:ascii="Arial" w:hAnsi="Arial" w:cs="Arial"/>
          <w:color w:val="000000" w:themeColor="text1"/>
          <w:sz w:val="20"/>
          <w:szCs w:val="20"/>
          <w:lang w:eastAsia="en-US"/>
        </w:rPr>
        <w:t>MODALITÀ DI RENDICONTAZIONE E FATTURAZIONE DE</w:t>
      </w:r>
      <w:r w:rsidR="007E743F" w:rsidRPr="00BC6B57">
        <w:rPr>
          <w:rFonts w:ascii="Arial" w:hAnsi="Arial" w:cs="Arial"/>
          <w:color w:val="000000" w:themeColor="text1"/>
          <w:sz w:val="20"/>
          <w:szCs w:val="20"/>
          <w:lang w:eastAsia="en-US"/>
        </w:rPr>
        <w:t>I</w:t>
      </w:r>
      <w:r w:rsidRPr="00BC6B57">
        <w:rPr>
          <w:rFonts w:ascii="Arial" w:hAnsi="Arial" w:cs="Arial"/>
          <w:color w:val="000000" w:themeColor="text1"/>
          <w:sz w:val="20"/>
          <w:szCs w:val="20"/>
          <w:lang w:eastAsia="en-US"/>
        </w:rPr>
        <w:t xml:space="preserve"> SERVIZI</w:t>
      </w:r>
    </w:p>
    <w:p w14:paraId="20AD6680" w14:textId="77777777" w:rsidR="00B91F9C" w:rsidRPr="00BC6B57" w:rsidRDefault="00B91F9C">
      <w:pPr>
        <w:widowControl w:val="0"/>
        <w:rPr>
          <w:rFonts w:ascii="Arial" w:hAnsi="Arial" w:cs="Arial"/>
          <w:color w:val="000000" w:themeColor="text1"/>
          <w:sz w:val="20"/>
          <w:szCs w:val="23"/>
        </w:rPr>
      </w:pPr>
    </w:p>
    <w:p w14:paraId="37420029" w14:textId="77777777" w:rsidR="00B91F9C" w:rsidRPr="00BC6B57" w:rsidRDefault="00B91F9C">
      <w:pPr>
        <w:widowControl w:val="0"/>
        <w:rPr>
          <w:rFonts w:ascii="Arial" w:hAnsi="Arial" w:cs="Arial"/>
          <w:color w:val="000000" w:themeColor="text1"/>
          <w:sz w:val="20"/>
          <w:szCs w:val="23"/>
        </w:rPr>
      </w:pPr>
    </w:p>
    <w:p w14:paraId="7A0CFF8E" w14:textId="77777777" w:rsidR="00B91F9C" w:rsidRPr="00BC6B57" w:rsidRDefault="00B91F9C">
      <w:pPr>
        <w:widowControl w:val="0"/>
        <w:rPr>
          <w:rFonts w:ascii="Arial" w:hAnsi="Arial" w:cs="Arial"/>
          <w:color w:val="000000" w:themeColor="text1"/>
          <w:sz w:val="23"/>
          <w:szCs w:val="23"/>
        </w:rPr>
      </w:pPr>
    </w:p>
    <w:p w14:paraId="7270EEFD" w14:textId="77777777" w:rsidR="00B91F9C" w:rsidRPr="00BC6B57" w:rsidRDefault="00B91F9C">
      <w:pPr>
        <w:widowControl w:val="0"/>
        <w:rPr>
          <w:rFonts w:ascii="Arial" w:hAnsi="Arial" w:cs="Arial"/>
          <w:color w:val="000000" w:themeColor="text1"/>
          <w:sz w:val="23"/>
          <w:szCs w:val="23"/>
        </w:rPr>
      </w:pPr>
    </w:p>
    <w:p w14:paraId="718D44CC" w14:textId="77777777" w:rsidR="00B91F9C" w:rsidRPr="00BC6B57" w:rsidRDefault="00B91F9C">
      <w:pPr>
        <w:widowControl w:val="0"/>
        <w:rPr>
          <w:rFonts w:ascii="Arial" w:hAnsi="Arial" w:cs="Arial"/>
          <w:color w:val="000000" w:themeColor="text1"/>
          <w:sz w:val="23"/>
          <w:szCs w:val="23"/>
        </w:rPr>
      </w:pPr>
    </w:p>
    <w:p w14:paraId="53954975" w14:textId="77777777" w:rsidR="00B91F9C" w:rsidRPr="00BC6B57" w:rsidRDefault="00B91F9C">
      <w:pPr>
        <w:widowControl w:val="0"/>
        <w:rPr>
          <w:rFonts w:ascii="Arial" w:hAnsi="Arial" w:cs="Arial"/>
          <w:color w:val="000000" w:themeColor="text1"/>
          <w:sz w:val="23"/>
          <w:szCs w:val="23"/>
        </w:rPr>
      </w:pPr>
    </w:p>
    <w:p w14:paraId="212FF761" w14:textId="77777777" w:rsidR="00B91F9C" w:rsidRPr="00BC6B57" w:rsidRDefault="00B91F9C">
      <w:pPr>
        <w:widowControl w:val="0"/>
        <w:rPr>
          <w:rFonts w:ascii="Arial" w:hAnsi="Arial" w:cs="Arial"/>
          <w:color w:val="000000" w:themeColor="text1"/>
          <w:sz w:val="23"/>
          <w:szCs w:val="23"/>
        </w:rPr>
      </w:pPr>
    </w:p>
    <w:p w14:paraId="483210F7" w14:textId="77777777" w:rsidR="00B91F9C" w:rsidRPr="00BC6B57" w:rsidRDefault="00B91F9C">
      <w:pPr>
        <w:widowControl w:val="0"/>
        <w:rPr>
          <w:rFonts w:ascii="Arial" w:hAnsi="Arial" w:cs="Arial"/>
          <w:color w:val="000000" w:themeColor="text1"/>
          <w:sz w:val="23"/>
          <w:szCs w:val="23"/>
        </w:rPr>
      </w:pPr>
    </w:p>
    <w:p w14:paraId="43C1AD92" w14:textId="77777777" w:rsidR="00B91F9C" w:rsidRPr="00BC6B57" w:rsidRDefault="00B91F9C">
      <w:pPr>
        <w:widowControl w:val="0"/>
        <w:rPr>
          <w:rFonts w:ascii="Arial" w:hAnsi="Arial" w:cs="Arial"/>
          <w:color w:val="000000" w:themeColor="text1"/>
          <w:sz w:val="23"/>
          <w:szCs w:val="23"/>
        </w:rPr>
      </w:pPr>
    </w:p>
    <w:p w14:paraId="782C8BB5" w14:textId="77777777" w:rsidR="00B91F9C" w:rsidRPr="00BC6B57" w:rsidRDefault="00B91F9C">
      <w:pPr>
        <w:widowControl w:val="0"/>
        <w:rPr>
          <w:rFonts w:ascii="Arial" w:hAnsi="Arial" w:cs="Arial"/>
          <w:color w:val="000000" w:themeColor="text1"/>
          <w:sz w:val="23"/>
          <w:szCs w:val="23"/>
        </w:rPr>
      </w:pPr>
    </w:p>
    <w:p w14:paraId="5FF89E81" w14:textId="77777777" w:rsidR="00B91F9C" w:rsidRPr="00BC6B57" w:rsidRDefault="00B91F9C">
      <w:pPr>
        <w:widowControl w:val="0"/>
        <w:rPr>
          <w:rFonts w:ascii="Arial" w:hAnsi="Arial" w:cs="Arial"/>
          <w:color w:val="000000" w:themeColor="text1"/>
          <w:sz w:val="23"/>
          <w:szCs w:val="23"/>
        </w:rPr>
      </w:pPr>
    </w:p>
    <w:p w14:paraId="5FE5AF86" w14:textId="77777777" w:rsidR="00B91F9C" w:rsidRPr="00BC6B57" w:rsidRDefault="00B91F9C">
      <w:pPr>
        <w:widowControl w:val="0"/>
        <w:rPr>
          <w:rFonts w:ascii="Arial" w:hAnsi="Arial" w:cs="Arial"/>
          <w:color w:val="000000" w:themeColor="text1"/>
          <w:sz w:val="23"/>
          <w:szCs w:val="23"/>
        </w:rPr>
      </w:pPr>
    </w:p>
    <w:p w14:paraId="098BA0C4" w14:textId="77777777" w:rsidR="00B91F9C" w:rsidRPr="00BC6B57" w:rsidRDefault="00B91F9C">
      <w:pPr>
        <w:widowControl w:val="0"/>
        <w:rPr>
          <w:rFonts w:ascii="Arial" w:hAnsi="Arial" w:cs="Arial"/>
          <w:color w:val="000000" w:themeColor="text1"/>
          <w:sz w:val="23"/>
          <w:szCs w:val="23"/>
        </w:rPr>
      </w:pPr>
    </w:p>
    <w:p w14:paraId="4CA3470F" w14:textId="77777777" w:rsidR="00B91F9C" w:rsidRPr="00BC6B57" w:rsidRDefault="00B91F9C">
      <w:pPr>
        <w:widowControl w:val="0"/>
        <w:rPr>
          <w:rFonts w:ascii="Arial" w:hAnsi="Arial" w:cs="Arial"/>
          <w:color w:val="000000" w:themeColor="text1"/>
          <w:sz w:val="23"/>
          <w:szCs w:val="23"/>
        </w:rPr>
      </w:pPr>
    </w:p>
    <w:p w14:paraId="2EE9EBB5" w14:textId="77777777" w:rsidR="00DE7A70" w:rsidRPr="00BC6B57" w:rsidRDefault="00DE7A70">
      <w:pPr>
        <w:widowControl w:val="0"/>
        <w:rPr>
          <w:rFonts w:ascii="Arial" w:hAnsi="Arial" w:cs="Arial"/>
          <w:color w:val="000000" w:themeColor="text1"/>
          <w:sz w:val="23"/>
          <w:szCs w:val="23"/>
        </w:rPr>
      </w:pPr>
    </w:p>
    <w:p w14:paraId="5F044FC0" w14:textId="77777777" w:rsidR="008F4B03" w:rsidRPr="00BC6B57" w:rsidRDefault="008F4B03">
      <w:pPr>
        <w:widowControl w:val="0"/>
        <w:rPr>
          <w:rFonts w:ascii="Arial" w:hAnsi="Arial" w:cs="Arial"/>
          <w:color w:val="000000" w:themeColor="text1"/>
          <w:sz w:val="23"/>
          <w:szCs w:val="23"/>
        </w:rPr>
        <w:sectPr w:rsidR="008F4B03" w:rsidRPr="00BC6B57" w:rsidSect="00916715">
          <w:headerReference w:type="even" r:id="rId11"/>
          <w:headerReference w:type="default" r:id="rId12"/>
          <w:footerReference w:type="even" r:id="rId13"/>
          <w:footerReference w:type="default" r:id="rId14"/>
          <w:headerReference w:type="first" r:id="rId15"/>
          <w:footerReference w:type="first" r:id="rId16"/>
          <w:pgSz w:w="11906" w:h="16838"/>
          <w:pgMar w:top="1985" w:right="1983" w:bottom="1985" w:left="1985" w:header="851" w:footer="393" w:gutter="0"/>
          <w:cols w:space="708"/>
          <w:docGrid w:linePitch="360"/>
        </w:sectPr>
      </w:pPr>
    </w:p>
    <w:p w14:paraId="1BB660C2" w14:textId="453D2B9F" w:rsidR="00755B21" w:rsidRPr="00BC6B57" w:rsidRDefault="00755B21" w:rsidP="00755B21">
      <w:pPr>
        <w:pStyle w:val="Max1"/>
        <w:rPr>
          <w:color w:val="000000" w:themeColor="text1"/>
        </w:rPr>
      </w:pPr>
      <w:r w:rsidRPr="00BC6B57">
        <w:rPr>
          <w:color w:val="000000" w:themeColor="text1"/>
        </w:rPr>
        <w:lastRenderedPageBreak/>
        <w:t>Premessa</w:t>
      </w:r>
    </w:p>
    <w:p w14:paraId="7825784E" w14:textId="1A31B5A3" w:rsidR="00565E65" w:rsidRPr="00BC6B57" w:rsidRDefault="00565E65" w:rsidP="00D35C5D">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Nel corso della durata dell’</w:t>
      </w:r>
      <w:r w:rsidR="00421F18" w:rsidRPr="00BC6B57">
        <w:rPr>
          <w:rFonts w:ascii="Arial" w:hAnsi="Arial" w:cs="Arial"/>
          <w:color w:val="000000" w:themeColor="text1"/>
          <w:sz w:val="20"/>
          <w:szCs w:val="20"/>
        </w:rPr>
        <w:t>Accordo Quadro</w:t>
      </w:r>
      <w:r w:rsidRPr="00BC6B57">
        <w:rPr>
          <w:rFonts w:ascii="Arial" w:hAnsi="Arial" w:cs="Arial"/>
          <w:color w:val="000000" w:themeColor="text1"/>
          <w:sz w:val="20"/>
          <w:szCs w:val="20"/>
        </w:rPr>
        <w:t xml:space="preserve"> (</w:t>
      </w:r>
      <w:proofErr w:type="spellStart"/>
      <w:r w:rsidRPr="00BC6B57">
        <w:rPr>
          <w:rFonts w:ascii="Arial" w:hAnsi="Arial" w:cs="Arial"/>
          <w:color w:val="000000" w:themeColor="text1"/>
          <w:sz w:val="20"/>
          <w:szCs w:val="20"/>
        </w:rPr>
        <w:t>rif.</w:t>
      </w:r>
      <w:proofErr w:type="spellEnd"/>
      <w:r w:rsidRPr="00BC6B57">
        <w:rPr>
          <w:rFonts w:ascii="Arial" w:hAnsi="Arial" w:cs="Arial"/>
          <w:color w:val="000000" w:themeColor="text1"/>
          <w:sz w:val="20"/>
          <w:szCs w:val="20"/>
        </w:rPr>
        <w:t xml:space="preserve"> par.</w:t>
      </w:r>
      <w:r w:rsidR="00421F18" w:rsidRPr="00BC6B57">
        <w:rPr>
          <w:rFonts w:ascii="Arial" w:hAnsi="Arial" w:cs="Arial"/>
          <w:color w:val="000000" w:themeColor="text1"/>
          <w:sz w:val="20"/>
          <w:szCs w:val="20"/>
        </w:rPr>
        <w:t xml:space="preserve"> 4.2 del Capitolato Tecnico</w:t>
      </w:r>
      <w:r w:rsidRPr="00BC6B57">
        <w:rPr>
          <w:rFonts w:ascii="Arial" w:hAnsi="Arial" w:cs="Arial"/>
          <w:color w:val="000000" w:themeColor="text1"/>
          <w:sz w:val="20"/>
          <w:szCs w:val="20"/>
        </w:rPr>
        <w:t xml:space="preserve">) le Amministrazioni possono </w:t>
      </w:r>
      <w:r w:rsidR="004528A4" w:rsidRPr="00BC6B57">
        <w:rPr>
          <w:rFonts w:ascii="Arial" w:hAnsi="Arial" w:cs="Arial"/>
          <w:color w:val="000000" w:themeColor="text1"/>
          <w:sz w:val="20"/>
          <w:szCs w:val="20"/>
        </w:rPr>
        <w:t xml:space="preserve">emettere un </w:t>
      </w:r>
      <w:r w:rsidR="00D35C5D" w:rsidRPr="00BC6B57">
        <w:rPr>
          <w:rFonts w:ascii="Arial" w:hAnsi="Arial" w:cs="Arial"/>
          <w:color w:val="000000" w:themeColor="text1"/>
          <w:sz w:val="20"/>
          <w:szCs w:val="20"/>
        </w:rPr>
        <w:t>Ordinativo Principale di Fornitura (</w:t>
      </w:r>
      <w:proofErr w:type="spellStart"/>
      <w:r w:rsidR="00D54263" w:rsidRPr="00BC6B57">
        <w:rPr>
          <w:rFonts w:ascii="Arial" w:hAnsi="Arial" w:cs="Arial"/>
          <w:color w:val="000000" w:themeColor="text1"/>
          <w:sz w:val="20"/>
          <w:szCs w:val="20"/>
        </w:rPr>
        <w:t>rif.</w:t>
      </w:r>
      <w:proofErr w:type="spellEnd"/>
      <w:r w:rsidR="00D54263" w:rsidRPr="00BC6B57">
        <w:rPr>
          <w:rFonts w:ascii="Arial" w:hAnsi="Arial" w:cs="Arial"/>
          <w:color w:val="000000" w:themeColor="text1"/>
          <w:sz w:val="20"/>
          <w:szCs w:val="20"/>
        </w:rPr>
        <w:t xml:space="preserve"> par. 5.3.1 e 5.4.3 del Capitolato Tecnico</w:t>
      </w:r>
      <w:r w:rsidR="00D35C5D" w:rsidRPr="00BC6B57">
        <w:rPr>
          <w:rFonts w:ascii="Arial" w:hAnsi="Arial" w:cs="Arial"/>
          <w:color w:val="000000" w:themeColor="text1"/>
          <w:sz w:val="20"/>
          <w:szCs w:val="20"/>
        </w:rPr>
        <w:t>) in cui</w:t>
      </w:r>
      <w:r w:rsidR="004528A4" w:rsidRPr="00BC6B57">
        <w:rPr>
          <w:rFonts w:ascii="Arial" w:hAnsi="Arial" w:cs="Arial"/>
          <w:color w:val="000000" w:themeColor="text1"/>
          <w:sz w:val="20"/>
          <w:szCs w:val="20"/>
        </w:rPr>
        <w:t xml:space="preserve"> si</w:t>
      </w:r>
      <w:r w:rsidR="00D35C5D" w:rsidRPr="00BC6B57">
        <w:rPr>
          <w:rFonts w:ascii="Arial" w:hAnsi="Arial" w:cs="Arial"/>
          <w:color w:val="000000" w:themeColor="text1"/>
          <w:sz w:val="20"/>
          <w:szCs w:val="20"/>
        </w:rPr>
        <w:t xml:space="preserve"> </w:t>
      </w:r>
      <w:r w:rsidR="00BA35FD" w:rsidRPr="00BC6B57">
        <w:rPr>
          <w:rFonts w:ascii="Arial" w:hAnsi="Arial" w:cs="Arial"/>
          <w:color w:val="000000" w:themeColor="text1"/>
          <w:sz w:val="20"/>
          <w:szCs w:val="20"/>
        </w:rPr>
        <w:t xml:space="preserve">stabilisce </w:t>
      </w:r>
      <w:r w:rsidR="00D35C5D" w:rsidRPr="00BC6B57">
        <w:rPr>
          <w:rFonts w:ascii="Arial" w:hAnsi="Arial" w:cs="Arial"/>
          <w:color w:val="000000" w:themeColor="text1"/>
          <w:sz w:val="20"/>
          <w:szCs w:val="20"/>
        </w:rPr>
        <w:t xml:space="preserve">la data di </w:t>
      </w:r>
      <w:r w:rsidR="00BA35FD" w:rsidRPr="00BC6B57">
        <w:rPr>
          <w:rFonts w:ascii="Arial" w:hAnsi="Arial" w:cs="Arial"/>
          <w:color w:val="000000" w:themeColor="text1"/>
          <w:sz w:val="20"/>
          <w:szCs w:val="20"/>
        </w:rPr>
        <w:t>avvio del contratto</w:t>
      </w:r>
      <w:r w:rsidR="007C0427" w:rsidRPr="00BC6B57">
        <w:rPr>
          <w:rFonts w:ascii="Arial" w:hAnsi="Arial" w:cs="Arial"/>
          <w:color w:val="000000" w:themeColor="text1"/>
          <w:sz w:val="20"/>
          <w:szCs w:val="20"/>
        </w:rPr>
        <w:t>.</w:t>
      </w:r>
      <w:r w:rsidR="00CD64C1" w:rsidRPr="00BC6B57">
        <w:rPr>
          <w:rFonts w:ascii="Arial" w:hAnsi="Arial" w:cs="Arial"/>
          <w:color w:val="000000" w:themeColor="text1"/>
          <w:sz w:val="20"/>
          <w:szCs w:val="20"/>
        </w:rPr>
        <w:t xml:space="preserve"> </w:t>
      </w:r>
      <w:r w:rsidR="00162E74" w:rsidRPr="00BC6B57">
        <w:rPr>
          <w:rFonts w:ascii="Arial" w:hAnsi="Arial" w:cs="Arial"/>
          <w:color w:val="000000" w:themeColor="text1"/>
          <w:sz w:val="20"/>
          <w:szCs w:val="20"/>
        </w:rPr>
        <w:t>Si ricorda che la data di avvio del primo servizio, che coincide con la data di avvio del contratto, è quella relativa alla data di sottoscrizione del Verbale di presa in consegna degli impianti termici del Servizio Energia “A” (</w:t>
      </w:r>
      <w:proofErr w:type="spellStart"/>
      <w:r w:rsidR="00162E74" w:rsidRPr="00BC6B57">
        <w:rPr>
          <w:rFonts w:ascii="Arial" w:hAnsi="Arial" w:cs="Arial"/>
          <w:color w:val="000000" w:themeColor="text1"/>
          <w:sz w:val="20"/>
          <w:szCs w:val="20"/>
        </w:rPr>
        <w:t>rif.</w:t>
      </w:r>
      <w:proofErr w:type="spellEnd"/>
      <w:r w:rsidR="00162E74" w:rsidRPr="00BC6B57">
        <w:rPr>
          <w:rFonts w:ascii="Arial" w:hAnsi="Arial" w:cs="Arial"/>
          <w:color w:val="000000" w:themeColor="text1"/>
          <w:sz w:val="20"/>
          <w:szCs w:val="20"/>
        </w:rPr>
        <w:t xml:space="preserve"> par. 5.4.3 del Capitolato Tecnico).</w:t>
      </w:r>
    </w:p>
    <w:p w14:paraId="308FB70D" w14:textId="0C1B9A24" w:rsidR="00605802" w:rsidRPr="00BC6B57" w:rsidRDefault="00605802" w:rsidP="00D35C5D">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L’Amministrazione, entro la data di scadenza dell’Accordo Quadro, ha facoltà di emettere l’Ordinativo Principale di Fornitura, che consente l’attivazione dei Servizi, con durata base di 3 anni</w:t>
      </w:r>
      <w:r w:rsidR="00834A1C" w:rsidRPr="00BC6B57">
        <w:rPr>
          <w:rFonts w:ascii="Arial" w:hAnsi="Arial" w:cs="Arial"/>
          <w:color w:val="000000" w:themeColor="text1"/>
          <w:sz w:val="20"/>
          <w:szCs w:val="20"/>
        </w:rPr>
        <w:t>, c</w:t>
      </w:r>
      <w:r w:rsidRPr="00BC6B57">
        <w:rPr>
          <w:rFonts w:ascii="Arial" w:hAnsi="Arial" w:cs="Arial"/>
          <w:color w:val="000000" w:themeColor="text1"/>
          <w:sz w:val="20"/>
          <w:szCs w:val="20"/>
        </w:rPr>
        <w:t>ontratto di breve durata</w:t>
      </w:r>
      <w:r w:rsidR="00834A1C" w:rsidRPr="00BC6B57">
        <w:rPr>
          <w:rFonts w:ascii="Arial" w:hAnsi="Arial" w:cs="Arial"/>
          <w:color w:val="000000" w:themeColor="text1"/>
          <w:sz w:val="20"/>
          <w:szCs w:val="20"/>
        </w:rPr>
        <w:t>,</w:t>
      </w:r>
      <w:r w:rsidRPr="00BC6B57">
        <w:rPr>
          <w:rFonts w:ascii="Arial" w:hAnsi="Arial" w:cs="Arial"/>
          <w:color w:val="000000" w:themeColor="text1"/>
          <w:sz w:val="20"/>
          <w:szCs w:val="20"/>
        </w:rPr>
        <w:t xml:space="preserve"> o con durata base di 6 anni</w:t>
      </w:r>
      <w:r w:rsidR="00834A1C" w:rsidRPr="00BC6B57">
        <w:rPr>
          <w:rFonts w:ascii="Arial" w:hAnsi="Arial" w:cs="Arial"/>
          <w:color w:val="000000" w:themeColor="text1"/>
          <w:sz w:val="20"/>
          <w:szCs w:val="20"/>
        </w:rPr>
        <w:t>,</w:t>
      </w:r>
      <w:r w:rsidRPr="00BC6B57">
        <w:rPr>
          <w:rFonts w:ascii="Arial" w:hAnsi="Arial" w:cs="Arial"/>
          <w:color w:val="000000" w:themeColor="text1"/>
          <w:sz w:val="20"/>
          <w:szCs w:val="20"/>
        </w:rPr>
        <w:t xml:space="preserve"> </w:t>
      </w:r>
      <w:r w:rsidR="00834A1C" w:rsidRPr="00BC6B57">
        <w:rPr>
          <w:rFonts w:ascii="Arial" w:hAnsi="Arial" w:cs="Arial"/>
          <w:color w:val="000000" w:themeColor="text1"/>
          <w:sz w:val="20"/>
          <w:szCs w:val="20"/>
        </w:rPr>
        <w:t>c</w:t>
      </w:r>
      <w:r w:rsidRPr="00BC6B57">
        <w:rPr>
          <w:rFonts w:ascii="Arial" w:hAnsi="Arial" w:cs="Arial"/>
          <w:color w:val="000000" w:themeColor="text1"/>
          <w:sz w:val="20"/>
          <w:szCs w:val="20"/>
        </w:rPr>
        <w:t>ontratto di lunga durata</w:t>
      </w:r>
      <w:r w:rsidR="00834A1C" w:rsidRPr="00BC6B57">
        <w:rPr>
          <w:rFonts w:ascii="Arial" w:hAnsi="Arial" w:cs="Arial"/>
          <w:color w:val="000000" w:themeColor="text1"/>
          <w:sz w:val="20"/>
          <w:szCs w:val="20"/>
        </w:rPr>
        <w:t xml:space="preserve"> </w:t>
      </w:r>
      <w:r w:rsidRPr="00BC6B57">
        <w:rPr>
          <w:rFonts w:ascii="Arial" w:hAnsi="Arial" w:cs="Arial"/>
          <w:color w:val="000000" w:themeColor="text1"/>
          <w:sz w:val="20"/>
          <w:szCs w:val="20"/>
        </w:rPr>
        <w:t>(</w:t>
      </w:r>
      <w:proofErr w:type="spellStart"/>
      <w:r w:rsidRPr="00BC6B57">
        <w:rPr>
          <w:rFonts w:ascii="Arial" w:hAnsi="Arial" w:cs="Arial"/>
          <w:color w:val="000000" w:themeColor="text1"/>
          <w:sz w:val="20"/>
          <w:szCs w:val="20"/>
        </w:rPr>
        <w:t>rif.</w:t>
      </w:r>
      <w:proofErr w:type="spellEnd"/>
      <w:r w:rsidRPr="00BC6B57">
        <w:rPr>
          <w:rFonts w:ascii="Arial" w:hAnsi="Arial" w:cs="Arial"/>
          <w:color w:val="000000" w:themeColor="text1"/>
          <w:sz w:val="20"/>
          <w:szCs w:val="20"/>
        </w:rPr>
        <w:t xml:space="preserve"> par. </w:t>
      </w:r>
      <w:r w:rsidR="00834A1C" w:rsidRPr="00BC6B57">
        <w:rPr>
          <w:rFonts w:ascii="Arial" w:hAnsi="Arial" w:cs="Arial"/>
          <w:color w:val="000000" w:themeColor="text1"/>
          <w:sz w:val="20"/>
          <w:szCs w:val="20"/>
        </w:rPr>
        <w:t>4.3 del Capitolato Tecnico</w:t>
      </w:r>
      <w:r w:rsidRPr="00BC6B57">
        <w:rPr>
          <w:rFonts w:ascii="Arial" w:hAnsi="Arial" w:cs="Arial"/>
          <w:color w:val="000000" w:themeColor="text1"/>
          <w:sz w:val="20"/>
          <w:szCs w:val="20"/>
        </w:rPr>
        <w:t>).</w:t>
      </w:r>
    </w:p>
    <w:p w14:paraId="5CFF5DB3" w14:textId="77777777" w:rsidR="00984A02" w:rsidRPr="00BC6B57" w:rsidRDefault="00984A02" w:rsidP="00536A1A">
      <w:pPr>
        <w:spacing w:line="300" w:lineRule="atLeast"/>
        <w:rPr>
          <w:rFonts w:ascii="Arial" w:hAnsi="Arial" w:cs="Arial"/>
          <w:color w:val="000000" w:themeColor="text1"/>
          <w:sz w:val="20"/>
          <w:szCs w:val="20"/>
        </w:rPr>
      </w:pPr>
    </w:p>
    <w:p w14:paraId="4B9D5023" w14:textId="77777777" w:rsidR="00CD49B9" w:rsidRPr="00BC6B57" w:rsidRDefault="00CD49B9">
      <w:pPr>
        <w:rPr>
          <w:rFonts w:ascii="Arial" w:hAnsi="Arial" w:cs="Arial"/>
          <w:b/>
          <w:color w:val="000000" w:themeColor="text1"/>
          <w:sz w:val="20"/>
          <w:szCs w:val="20"/>
        </w:rPr>
      </w:pPr>
      <w:r w:rsidRPr="00BC6B57">
        <w:rPr>
          <w:color w:val="000000" w:themeColor="text1"/>
        </w:rPr>
        <w:br w:type="page"/>
      </w:r>
    </w:p>
    <w:p w14:paraId="0DFDB5A2" w14:textId="63AEFFEF" w:rsidR="00580D12" w:rsidRPr="00BC6B57" w:rsidRDefault="00755B21" w:rsidP="00844478">
      <w:pPr>
        <w:pStyle w:val="Max1"/>
        <w:numPr>
          <w:ilvl w:val="0"/>
          <w:numId w:val="30"/>
        </w:numPr>
        <w:rPr>
          <w:color w:val="000000" w:themeColor="text1"/>
        </w:rPr>
      </w:pPr>
      <w:r w:rsidRPr="00BC6B57">
        <w:rPr>
          <w:color w:val="000000" w:themeColor="text1"/>
        </w:rPr>
        <w:lastRenderedPageBreak/>
        <w:t>Servizio Energia “A”</w:t>
      </w:r>
    </w:p>
    <w:p w14:paraId="4C652A84" w14:textId="0D7B7F84" w:rsidR="00984A02" w:rsidRPr="00BC6B57" w:rsidRDefault="00C41BA0" w:rsidP="00BF487E">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 xml:space="preserve">L’attivazione del </w:t>
      </w:r>
      <w:r w:rsidR="00370417" w:rsidRPr="00BC6B57">
        <w:rPr>
          <w:rFonts w:ascii="Arial" w:hAnsi="Arial" w:cs="Arial"/>
          <w:color w:val="000000" w:themeColor="text1"/>
          <w:sz w:val="20"/>
          <w:szCs w:val="20"/>
        </w:rPr>
        <w:t xml:space="preserve">Servizio Energia </w:t>
      </w:r>
      <w:r w:rsidRPr="00BC6B57">
        <w:rPr>
          <w:rFonts w:ascii="Arial" w:hAnsi="Arial" w:cs="Arial"/>
          <w:color w:val="000000" w:themeColor="text1"/>
          <w:sz w:val="20"/>
          <w:szCs w:val="20"/>
        </w:rPr>
        <w:t xml:space="preserve">A può avvenire all’interno della stagione termica o al </w:t>
      </w:r>
      <w:r w:rsidR="00084236" w:rsidRPr="00BC6B57">
        <w:rPr>
          <w:rFonts w:ascii="Arial" w:hAnsi="Arial" w:cs="Arial"/>
          <w:color w:val="000000" w:themeColor="text1"/>
          <w:sz w:val="20"/>
          <w:szCs w:val="20"/>
        </w:rPr>
        <w:t xml:space="preserve">di </w:t>
      </w:r>
      <w:r w:rsidRPr="00BC6B57">
        <w:rPr>
          <w:rFonts w:ascii="Arial" w:hAnsi="Arial" w:cs="Arial"/>
          <w:color w:val="000000" w:themeColor="text1"/>
          <w:sz w:val="20"/>
          <w:szCs w:val="20"/>
        </w:rPr>
        <w:t>fuori di essa.</w:t>
      </w:r>
    </w:p>
    <w:p w14:paraId="76F0EF99" w14:textId="77777777" w:rsidR="00844478" w:rsidRPr="00BC6B57" w:rsidRDefault="00844478" w:rsidP="00BF487E">
      <w:pPr>
        <w:spacing w:line="300" w:lineRule="atLeast"/>
        <w:jc w:val="both"/>
        <w:rPr>
          <w:rFonts w:ascii="Arial" w:hAnsi="Arial" w:cs="Arial"/>
          <w:color w:val="000000" w:themeColor="text1"/>
          <w:sz w:val="20"/>
          <w:szCs w:val="20"/>
        </w:rPr>
      </w:pPr>
    </w:p>
    <w:p w14:paraId="51DEE26D" w14:textId="2DF79AD3" w:rsidR="00084236" w:rsidRPr="00BC6B57" w:rsidRDefault="00084236" w:rsidP="00CB7E16">
      <w:pPr>
        <w:pStyle w:val="Titolo2"/>
        <w:rPr>
          <w:color w:val="000000" w:themeColor="text1"/>
        </w:rPr>
      </w:pPr>
      <w:r w:rsidRPr="00BC6B57">
        <w:rPr>
          <w:color w:val="000000" w:themeColor="text1"/>
        </w:rPr>
        <w:t>Attivazione esterna alla stagione termica</w:t>
      </w:r>
    </w:p>
    <w:p w14:paraId="5C45AB8F" w14:textId="01E9B11C" w:rsidR="00084236" w:rsidRPr="00BC6B57" w:rsidRDefault="00D860D3" w:rsidP="00BF487E">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Nel caso di attivazione esterna alla stagione termica la durata</w:t>
      </w:r>
      <w:r w:rsidR="00834A1C" w:rsidRPr="00BC6B57">
        <w:rPr>
          <w:rFonts w:ascii="Arial" w:hAnsi="Arial" w:cs="Arial"/>
          <w:color w:val="000000" w:themeColor="text1"/>
          <w:sz w:val="20"/>
          <w:szCs w:val="20"/>
        </w:rPr>
        <w:t xml:space="preserve"> contrattuale coincide </w:t>
      </w:r>
      <w:r w:rsidR="00DF55F1" w:rsidRPr="00BC6B57">
        <w:rPr>
          <w:rFonts w:ascii="Arial" w:hAnsi="Arial" w:cs="Arial"/>
          <w:color w:val="000000" w:themeColor="text1"/>
          <w:sz w:val="20"/>
          <w:szCs w:val="20"/>
        </w:rPr>
        <w:t xml:space="preserve">con </w:t>
      </w:r>
      <w:r w:rsidR="00834A1C" w:rsidRPr="00BC6B57">
        <w:rPr>
          <w:rFonts w:ascii="Arial" w:hAnsi="Arial" w:cs="Arial"/>
          <w:color w:val="000000" w:themeColor="text1"/>
          <w:sz w:val="20"/>
          <w:szCs w:val="20"/>
        </w:rPr>
        <w:t>la durata base, ed è pari a 3 anni per i contratti di breve durata, o 6 anni per i contratt</w:t>
      </w:r>
      <w:r w:rsidR="00023AC6" w:rsidRPr="00BC6B57">
        <w:rPr>
          <w:rFonts w:ascii="Arial" w:hAnsi="Arial" w:cs="Arial"/>
          <w:color w:val="000000" w:themeColor="text1"/>
          <w:sz w:val="20"/>
          <w:szCs w:val="20"/>
        </w:rPr>
        <w:t>i</w:t>
      </w:r>
      <w:r w:rsidR="00834A1C" w:rsidRPr="00BC6B57">
        <w:rPr>
          <w:rFonts w:ascii="Arial" w:hAnsi="Arial" w:cs="Arial"/>
          <w:color w:val="000000" w:themeColor="text1"/>
          <w:sz w:val="20"/>
          <w:szCs w:val="20"/>
        </w:rPr>
        <w:t xml:space="preserve"> di lunga durata.</w:t>
      </w:r>
    </w:p>
    <w:p w14:paraId="02E68EC1" w14:textId="37F96A71" w:rsidR="00834A1C" w:rsidRPr="00BC6B57" w:rsidRDefault="00197B4A" w:rsidP="00BF487E">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La fatturazione avviene al termine di ogni trimestre di riferimento</w:t>
      </w:r>
      <w:r w:rsidR="00560570" w:rsidRPr="00BC6B57">
        <w:rPr>
          <w:rFonts w:ascii="Arial" w:hAnsi="Arial" w:cs="Arial"/>
          <w:color w:val="000000" w:themeColor="text1"/>
          <w:sz w:val="20"/>
          <w:szCs w:val="20"/>
        </w:rPr>
        <w:t xml:space="preserve">, compreso l’iniziale ed il finale che avranno durata parziale come definito al par. </w:t>
      </w:r>
      <w:r w:rsidR="00C34C44" w:rsidRPr="00BC6B57">
        <w:rPr>
          <w:rFonts w:ascii="Arial" w:hAnsi="Arial" w:cs="Arial"/>
          <w:color w:val="000000" w:themeColor="text1"/>
          <w:sz w:val="20"/>
          <w:szCs w:val="20"/>
        </w:rPr>
        <w:t>8.8 del Capitolato Tecnico</w:t>
      </w:r>
      <w:r w:rsidR="00CD49B9" w:rsidRPr="00BC6B57">
        <w:rPr>
          <w:rFonts w:ascii="Arial" w:hAnsi="Arial" w:cs="Arial"/>
          <w:color w:val="000000" w:themeColor="text1"/>
          <w:sz w:val="20"/>
          <w:szCs w:val="20"/>
        </w:rPr>
        <w:t xml:space="preserve"> salvo i casi in cui l’avvio del contratto avviene il primo giorno di un trimestre di riferimento</w:t>
      </w:r>
      <w:r w:rsidR="00C34C44" w:rsidRPr="00BC6B57">
        <w:rPr>
          <w:rFonts w:ascii="Arial" w:hAnsi="Arial" w:cs="Arial"/>
          <w:color w:val="000000" w:themeColor="text1"/>
          <w:sz w:val="20"/>
          <w:szCs w:val="20"/>
        </w:rPr>
        <w:t>.</w:t>
      </w:r>
    </w:p>
    <w:p w14:paraId="361B4FFD" w14:textId="01BC2E21" w:rsidR="00775CE3" w:rsidRPr="00BC6B57" w:rsidRDefault="00775CE3" w:rsidP="00BF487E">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 xml:space="preserve">Il canone del Servizio Energia A, nel caso di attivazione del servizio stesso esterna alla stagione termica, è composto </w:t>
      </w:r>
      <w:r w:rsidR="00286658" w:rsidRPr="00BC6B57">
        <w:rPr>
          <w:rFonts w:ascii="Arial" w:hAnsi="Arial" w:cs="Arial"/>
          <w:color w:val="000000" w:themeColor="text1"/>
          <w:sz w:val="20"/>
          <w:szCs w:val="20"/>
        </w:rPr>
        <w:t>dalle componenti relative</w:t>
      </w:r>
      <w:r w:rsidR="0006443F" w:rsidRPr="00BC6B57">
        <w:rPr>
          <w:rFonts w:ascii="Arial" w:hAnsi="Arial" w:cs="Arial"/>
          <w:color w:val="000000" w:themeColor="text1"/>
          <w:sz w:val="20"/>
          <w:szCs w:val="20"/>
        </w:rPr>
        <w:t xml:space="preserve"> a</w:t>
      </w:r>
      <w:r w:rsidR="00286658" w:rsidRPr="00BC6B57">
        <w:rPr>
          <w:rFonts w:ascii="Arial" w:hAnsi="Arial" w:cs="Arial"/>
          <w:color w:val="000000" w:themeColor="text1"/>
          <w:sz w:val="20"/>
          <w:szCs w:val="20"/>
        </w:rPr>
        <w:t>:</w:t>
      </w:r>
    </w:p>
    <w:p w14:paraId="1012F81F" w14:textId="06A2823E" w:rsidR="00286658" w:rsidRPr="00BC6B57" w:rsidRDefault="00E64A27" w:rsidP="00BF487E">
      <w:pPr>
        <w:pStyle w:val="Paragrafoelenco"/>
        <w:numPr>
          <w:ilvl w:val="0"/>
          <w:numId w:val="22"/>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il primo anno (durata base);</w:t>
      </w:r>
    </w:p>
    <w:p w14:paraId="626A3404" w14:textId="2904DC0B" w:rsidR="00E64A27" w:rsidRPr="00BC6B57" w:rsidRDefault="008C0D46" w:rsidP="00BF487E">
      <w:pPr>
        <w:pStyle w:val="Paragrafoelenco"/>
        <w:numPr>
          <w:ilvl w:val="0"/>
          <w:numId w:val="22"/>
        </w:numPr>
        <w:spacing w:line="300" w:lineRule="atLeast"/>
        <w:jc w:val="both"/>
        <w:rPr>
          <w:rFonts w:ascii="Arial" w:hAnsi="Arial" w:cs="Arial"/>
          <w:color w:val="000000" w:themeColor="text1"/>
          <w:sz w:val="20"/>
          <w:szCs w:val="20"/>
        </w:rPr>
      </w:pPr>
      <w:proofErr w:type="gramStart"/>
      <w:r w:rsidRPr="00BC6B57">
        <w:rPr>
          <w:rFonts w:ascii="Arial" w:hAnsi="Arial" w:cs="Arial"/>
          <w:color w:val="000000" w:themeColor="text1"/>
          <w:sz w:val="20"/>
          <w:szCs w:val="20"/>
        </w:rPr>
        <w:t>gli</w:t>
      </w:r>
      <w:proofErr w:type="gramEnd"/>
      <w:r w:rsidRPr="00BC6B57">
        <w:rPr>
          <w:rFonts w:ascii="Arial" w:hAnsi="Arial" w:cs="Arial"/>
          <w:color w:val="000000" w:themeColor="text1"/>
          <w:sz w:val="20"/>
          <w:szCs w:val="20"/>
        </w:rPr>
        <w:t xml:space="preserve"> n-esimi anni successivi al primo (durata base)</w:t>
      </w:r>
      <w:r w:rsidR="0006443F" w:rsidRPr="00BC6B57">
        <w:rPr>
          <w:rFonts w:ascii="Arial" w:hAnsi="Arial" w:cs="Arial"/>
          <w:color w:val="000000" w:themeColor="text1"/>
          <w:sz w:val="20"/>
          <w:szCs w:val="20"/>
        </w:rPr>
        <w:t>;</w:t>
      </w:r>
    </w:p>
    <w:p w14:paraId="60DE3DA7" w14:textId="6B7A8EB1" w:rsidR="008C0D46" w:rsidRPr="00BC6B57" w:rsidRDefault="00327D5D" w:rsidP="00BF487E">
      <w:pPr>
        <w:pStyle w:val="Paragrafoelenco"/>
        <w:numPr>
          <w:ilvl w:val="0"/>
          <w:numId w:val="22"/>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gli m-esimi anni della eventuale estensione contrattuale,</w:t>
      </w:r>
    </w:p>
    <w:p w14:paraId="23154941" w14:textId="4F7079FE" w:rsidR="00327D5D" w:rsidRPr="00BC6B57" w:rsidRDefault="00327D5D" w:rsidP="00BF487E">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secondo quanto descritto al par. 8</w:t>
      </w:r>
      <w:r w:rsidR="0006443F" w:rsidRPr="00BC6B57">
        <w:rPr>
          <w:rFonts w:ascii="Arial" w:hAnsi="Arial" w:cs="Arial"/>
          <w:color w:val="000000" w:themeColor="text1"/>
          <w:sz w:val="20"/>
          <w:szCs w:val="20"/>
        </w:rPr>
        <w:t>.</w:t>
      </w:r>
      <w:r w:rsidRPr="00BC6B57">
        <w:rPr>
          <w:rFonts w:ascii="Arial" w:hAnsi="Arial" w:cs="Arial"/>
          <w:color w:val="000000" w:themeColor="text1"/>
          <w:sz w:val="20"/>
          <w:szCs w:val="20"/>
        </w:rPr>
        <w:t>1</w:t>
      </w:r>
      <w:r w:rsidR="0006443F" w:rsidRPr="00BC6B57">
        <w:rPr>
          <w:rFonts w:ascii="Arial" w:hAnsi="Arial" w:cs="Arial"/>
          <w:color w:val="000000" w:themeColor="text1"/>
          <w:sz w:val="20"/>
          <w:szCs w:val="20"/>
        </w:rPr>
        <w:t>.1 del Capitolato Tecnico.</w:t>
      </w:r>
    </w:p>
    <w:p w14:paraId="01B6DFBF" w14:textId="497AA253" w:rsidR="00C34C44" w:rsidRPr="00BC6B57" w:rsidRDefault="001F2EE0" w:rsidP="00BF487E">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 xml:space="preserve">La rappresentazione delle </w:t>
      </w:r>
      <w:r w:rsidR="00B36436" w:rsidRPr="00BC6B57">
        <w:rPr>
          <w:rFonts w:ascii="Arial" w:hAnsi="Arial" w:cs="Arial"/>
          <w:color w:val="000000" w:themeColor="text1"/>
          <w:sz w:val="20"/>
          <w:szCs w:val="20"/>
        </w:rPr>
        <w:t xml:space="preserve">tempistiche di fatturazione </w:t>
      </w:r>
      <w:r w:rsidR="00775CE3" w:rsidRPr="00BC6B57">
        <w:rPr>
          <w:rFonts w:ascii="Arial" w:hAnsi="Arial" w:cs="Arial"/>
          <w:color w:val="000000" w:themeColor="text1"/>
          <w:sz w:val="20"/>
          <w:szCs w:val="20"/>
        </w:rPr>
        <w:t>e</w:t>
      </w:r>
      <w:r w:rsidR="000C2773" w:rsidRPr="00BC6B57">
        <w:rPr>
          <w:rFonts w:ascii="Arial" w:hAnsi="Arial" w:cs="Arial"/>
          <w:color w:val="000000" w:themeColor="text1"/>
          <w:sz w:val="20"/>
          <w:szCs w:val="20"/>
        </w:rPr>
        <w:t xml:space="preserve"> delle componenti del canone afferenti a ciascuna fattura è di seguito riportata</w:t>
      </w:r>
      <w:r w:rsidR="00B2777F" w:rsidRPr="00BC6B57">
        <w:rPr>
          <w:rFonts w:ascii="Arial" w:hAnsi="Arial" w:cs="Arial"/>
          <w:color w:val="000000" w:themeColor="text1"/>
          <w:sz w:val="20"/>
          <w:szCs w:val="20"/>
        </w:rPr>
        <w:t xml:space="preserve"> con riferimento ad un OPF </w:t>
      </w:r>
      <w:r w:rsidR="008E4973" w:rsidRPr="00BC6B57">
        <w:rPr>
          <w:rFonts w:ascii="Arial" w:hAnsi="Arial" w:cs="Arial"/>
          <w:color w:val="000000" w:themeColor="text1"/>
          <w:sz w:val="20"/>
          <w:szCs w:val="20"/>
        </w:rPr>
        <w:t xml:space="preserve">esemplificativo </w:t>
      </w:r>
      <w:r w:rsidR="00B2777F" w:rsidRPr="00BC6B57">
        <w:rPr>
          <w:rFonts w:ascii="Arial" w:hAnsi="Arial" w:cs="Arial"/>
          <w:color w:val="000000" w:themeColor="text1"/>
          <w:sz w:val="20"/>
          <w:szCs w:val="20"/>
        </w:rPr>
        <w:t>con avvio il 01/08/2026</w:t>
      </w:r>
      <w:r w:rsidR="004E1F6F" w:rsidRPr="00BC6B57">
        <w:rPr>
          <w:rFonts w:ascii="Arial" w:hAnsi="Arial" w:cs="Arial"/>
          <w:color w:val="000000" w:themeColor="text1"/>
          <w:sz w:val="20"/>
          <w:szCs w:val="20"/>
        </w:rPr>
        <w:t>,</w:t>
      </w:r>
      <w:r w:rsidR="00B2777F" w:rsidRPr="00BC6B57">
        <w:rPr>
          <w:rFonts w:ascii="Arial" w:hAnsi="Arial" w:cs="Arial"/>
          <w:color w:val="000000" w:themeColor="text1"/>
          <w:sz w:val="20"/>
          <w:szCs w:val="20"/>
        </w:rPr>
        <w:t xml:space="preserve"> durata base triennale</w:t>
      </w:r>
      <w:r w:rsidR="004E1F6F" w:rsidRPr="00BC6B57">
        <w:rPr>
          <w:rFonts w:ascii="Arial" w:hAnsi="Arial" w:cs="Arial"/>
          <w:color w:val="000000" w:themeColor="text1"/>
          <w:sz w:val="20"/>
          <w:szCs w:val="20"/>
        </w:rPr>
        <w:t xml:space="preserve"> senza estensione contrattuale</w:t>
      </w:r>
      <w:r w:rsidR="000C2773" w:rsidRPr="00BC6B57">
        <w:rPr>
          <w:rFonts w:ascii="Arial" w:hAnsi="Arial" w:cs="Arial"/>
          <w:color w:val="000000" w:themeColor="text1"/>
          <w:sz w:val="20"/>
          <w:szCs w:val="20"/>
        </w:rPr>
        <w:t>:</w:t>
      </w:r>
    </w:p>
    <w:p w14:paraId="5196AFBE" w14:textId="77777777" w:rsidR="00CD49B9" w:rsidRPr="00BC6B57" w:rsidRDefault="00CD49B9" w:rsidP="00BF487E">
      <w:pPr>
        <w:spacing w:line="300" w:lineRule="atLeast"/>
        <w:jc w:val="both"/>
        <w:rPr>
          <w:rFonts w:ascii="Arial" w:hAnsi="Arial" w:cs="Arial"/>
          <w:color w:val="000000" w:themeColor="text1"/>
          <w:sz w:val="20"/>
          <w:szCs w:val="20"/>
        </w:rPr>
      </w:pPr>
    </w:p>
    <w:p w14:paraId="438A6955" w14:textId="2340B727" w:rsidR="000C2773" w:rsidRPr="00BC6B57" w:rsidRDefault="00FC3EFD" w:rsidP="00FC3EFD">
      <w:pPr>
        <w:spacing w:line="300" w:lineRule="atLeast"/>
        <w:ind w:left="-284"/>
        <w:rPr>
          <w:rFonts w:ascii="Arial" w:hAnsi="Arial" w:cs="Arial"/>
          <w:color w:val="000000" w:themeColor="text1"/>
          <w:sz w:val="20"/>
          <w:szCs w:val="20"/>
        </w:rPr>
      </w:pPr>
      <w:r w:rsidRPr="00BC6B57">
        <w:rPr>
          <w:noProof/>
          <w:color w:val="000000" w:themeColor="text1"/>
        </w:rPr>
        <w:drawing>
          <wp:inline distT="0" distB="0" distL="0" distR="0" wp14:anchorId="70520B95" wp14:editId="04BF2884">
            <wp:extent cx="5579745" cy="1323975"/>
            <wp:effectExtent l="0" t="0" r="1905" b="9525"/>
            <wp:docPr id="2028569529"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79745" cy="1323975"/>
                    </a:xfrm>
                    <a:prstGeom prst="rect">
                      <a:avLst/>
                    </a:prstGeom>
                    <a:noFill/>
                    <a:ln>
                      <a:noFill/>
                    </a:ln>
                  </pic:spPr>
                </pic:pic>
              </a:graphicData>
            </a:graphic>
          </wp:inline>
        </w:drawing>
      </w:r>
    </w:p>
    <w:p w14:paraId="3D013F1D" w14:textId="26315296" w:rsidR="00E87542" w:rsidRPr="00BC6B57" w:rsidRDefault="0066756D" w:rsidP="0066756D">
      <w:pPr>
        <w:spacing w:before="120" w:line="300" w:lineRule="atLeast"/>
        <w:jc w:val="both"/>
        <w:rPr>
          <w:rFonts w:ascii="Arial" w:hAnsi="Arial" w:cs="Arial"/>
          <w:color w:val="000000" w:themeColor="text1"/>
          <w:sz w:val="20"/>
          <w:szCs w:val="20"/>
        </w:rPr>
        <w:sectPr w:rsidR="00E87542" w:rsidRPr="00BC6B57" w:rsidSect="0036188D">
          <w:pgSz w:w="11906" w:h="16838" w:code="9"/>
          <w:pgMar w:top="2268" w:right="851" w:bottom="2268" w:left="2268" w:header="2268" w:footer="567" w:gutter="0"/>
          <w:cols w:space="708"/>
          <w:docGrid w:linePitch="360"/>
        </w:sectPr>
      </w:pPr>
      <w:r w:rsidRPr="00BC6B57">
        <w:rPr>
          <w:noProof/>
          <w:color w:val="000000" w:themeColor="text1"/>
        </w:rPr>
        <w:drawing>
          <wp:inline distT="0" distB="0" distL="0" distR="0" wp14:anchorId="0C3AB926" wp14:editId="4D3A0DD9">
            <wp:extent cx="1998000" cy="262800"/>
            <wp:effectExtent l="0" t="0" r="0" b="4445"/>
            <wp:docPr id="1786157132"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98000" cy="262800"/>
                    </a:xfrm>
                    <a:prstGeom prst="rect">
                      <a:avLst/>
                    </a:prstGeom>
                    <a:noFill/>
                    <a:ln>
                      <a:noFill/>
                    </a:ln>
                  </pic:spPr>
                </pic:pic>
              </a:graphicData>
            </a:graphic>
          </wp:inline>
        </w:drawing>
      </w:r>
    </w:p>
    <w:p w14:paraId="73637C89" w14:textId="7BCF956C" w:rsidR="00D860D3" w:rsidRPr="00BC6B57" w:rsidRDefault="00200D4E" w:rsidP="000554C9">
      <w:pPr>
        <w:spacing w:line="300" w:lineRule="atLeast"/>
        <w:jc w:val="both"/>
        <w:rPr>
          <w:rFonts w:ascii="Arial" w:hAnsi="Arial" w:cs="Arial"/>
          <w:color w:val="000000" w:themeColor="text1"/>
          <w:sz w:val="20"/>
          <w:szCs w:val="20"/>
        </w:rPr>
      </w:pPr>
      <w:bookmarkStart w:id="2" w:name="_Hlk214033679"/>
      <w:r w:rsidRPr="00BC6B57">
        <w:rPr>
          <w:rFonts w:ascii="Arial" w:hAnsi="Arial" w:cs="Arial"/>
          <w:color w:val="000000" w:themeColor="text1"/>
          <w:sz w:val="20"/>
          <w:szCs w:val="20"/>
        </w:rPr>
        <w:lastRenderedPageBreak/>
        <w:t>Nella rappresenta</w:t>
      </w:r>
      <w:r w:rsidR="00BF487E" w:rsidRPr="00BC6B57">
        <w:rPr>
          <w:rFonts w:ascii="Arial" w:hAnsi="Arial" w:cs="Arial"/>
          <w:color w:val="000000" w:themeColor="text1"/>
          <w:sz w:val="20"/>
          <w:szCs w:val="20"/>
        </w:rPr>
        <w:t xml:space="preserve">zione </w:t>
      </w:r>
      <w:r w:rsidRPr="00BC6B57">
        <w:rPr>
          <w:rFonts w:ascii="Arial" w:hAnsi="Arial" w:cs="Arial"/>
          <w:color w:val="000000" w:themeColor="text1"/>
          <w:sz w:val="20"/>
          <w:szCs w:val="20"/>
        </w:rPr>
        <w:t xml:space="preserve">si osservano </w:t>
      </w:r>
      <w:r w:rsidR="00B2777F" w:rsidRPr="00BC6B57">
        <w:rPr>
          <w:rFonts w:ascii="Arial" w:hAnsi="Arial" w:cs="Arial"/>
          <w:color w:val="000000" w:themeColor="text1"/>
          <w:sz w:val="20"/>
          <w:szCs w:val="20"/>
        </w:rPr>
        <w:t>i</w:t>
      </w:r>
      <w:r w:rsidRPr="00BC6B57">
        <w:rPr>
          <w:rFonts w:ascii="Arial" w:hAnsi="Arial" w:cs="Arial"/>
          <w:color w:val="000000" w:themeColor="text1"/>
          <w:sz w:val="20"/>
          <w:szCs w:val="20"/>
        </w:rPr>
        <w:t xml:space="preserve"> </w:t>
      </w:r>
      <w:r w:rsidRPr="00BC6B57">
        <w:rPr>
          <w:rFonts w:ascii="Arial" w:hAnsi="Arial" w:cs="Arial"/>
          <w:color w:val="000000" w:themeColor="text1"/>
          <w:sz w:val="20"/>
          <w:szCs w:val="20"/>
          <w:u w:val="single"/>
        </w:rPr>
        <w:t>periodi di fatturazione</w:t>
      </w:r>
      <w:r w:rsidRPr="00BC6B57">
        <w:rPr>
          <w:rFonts w:ascii="Arial" w:hAnsi="Arial" w:cs="Arial"/>
          <w:color w:val="000000" w:themeColor="text1"/>
          <w:sz w:val="20"/>
          <w:szCs w:val="20"/>
        </w:rPr>
        <w:t xml:space="preserve"> che nell’esempio sopra indicato sono:</w:t>
      </w:r>
    </w:p>
    <w:p w14:paraId="7C1EAB7D" w14:textId="68FE30EF" w:rsidR="00200D4E" w:rsidRPr="00BC6B57" w:rsidRDefault="00390ABD" w:rsidP="000554C9">
      <w:pPr>
        <w:pStyle w:val="Paragrafoelenco"/>
        <w:numPr>
          <w:ilvl w:val="0"/>
          <w:numId w:val="23"/>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 xml:space="preserve">dal </w:t>
      </w:r>
      <w:r w:rsidR="00B3535C" w:rsidRPr="00BC6B57">
        <w:rPr>
          <w:rFonts w:ascii="Arial" w:hAnsi="Arial" w:cs="Arial"/>
          <w:color w:val="000000" w:themeColor="text1"/>
          <w:sz w:val="20"/>
          <w:szCs w:val="20"/>
        </w:rPr>
        <w:t>01/08/2026</w:t>
      </w:r>
      <w:r w:rsidR="00667D08" w:rsidRPr="00BC6B57">
        <w:rPr>
          <w:rFonts w:ascii="Arial" w:hAnsi="Arial" w:cs="Arial"/>
          <w:color w:val="000000" w:themeColor="text1"/>
          <w:sz w:val="20"/>
          <w:szCs w:val="20"/>
        </w:rPr>
        <w:t xml:space="preserve"> </w:t>
      </w:r>
      <w:r w:rsidRPr="00BC6B57">
        <w:rPr>
          <w:rFonts w:ascii="Arial" w:hAnsi="Arial" w:cs="Arial"/>
          <w:color w:val="000000" w:themeColor="text1"/>
          <w:sz w:val="20"/>
          <w:szCs w:val="20"/>
        </w:rPr>
        <w:t>al</w:t>
      </w:r>
      <w:r w:rsidR="00B3535C" w:rsidRPr="00BC6B57">
        <w:rPr>
          <w:rFonts w:ascii="Arial" w:hAnsi="Arial" w:cs="Arial"/>
          <w:color w:val="000000" w:themeColor="text1"/>
          <w:sz w:val="20"/>
          <w:szCs w:val="20"/>
        </w:rPr>
        <w:t xml:space="preserve"> 30/09/2026</w:t>
      </w:r>
      <w:r w:rsidR="00DF35B7" w:rsidRPr="00BC6B57">
        <w:rPr>
          <w:rFonts w:ascii="Arial" w:hAnsi="Arial" w:cs="Arial"/>
          <w:color w:val="000000" w:themeColor="text1"/>
          <w:sz w:val="20"/>
          <w:szCs w:val="20"/>
        </w:rPr>
        <w:t xml:space="preserve"> riferit</w:t>
      </w:r>
      <w:r w:rsidRPr="00BC6B57">
        <w:rPr>
          <w:rFonts w:ascii="Arial" w:hAnsi="Arial" w:cs="Arial"/>
          <w:color w:val="000000" w:themeColor="text1"/>
          <w:sz w:val="20"/>
          <w:szCs w:val="20"/>
        </w:rPr>
        <w:t>i</w:t>
      </w:r>
      <w:r w:rsidR="00DF35B7" w:rsidRPr="00BC6B57">
        <w:rPr>
          <w:rFonts w:ascii="Arial" w:hAnsi="Arial" w:cs="Arial"/>
          <w:color w:val="000000" w:themeColor="text1"/>
          <w:sz w:val="20"/>
          <w:szCs w:val="20"/>
        </w:rPr>
        <w:t xml:space="preserve"> ad un trimestre parziale</w:t>
      </w:r>
      <w:r w:rsidR="00557225" w:rsidRPr="00BC6B57">
        <w:rPr>
          <w:rFonts w:ascii="Arial" w:hAnsi="Arial" w:cs="Arial"/>
          <w:color w:val="000000" w:themeColor="text1"/>
          <w:sz w:val="20"/>
          <w:szCs w:val="20"/>
        </w:rPr>
        <w:t>,</w:t>
      </w:r>
    </w:p>
    <w:p w14:paraId="5547CB87" w14:textId="74C4A718" w:rsidR="007415E8" w:rsidRPr="00BC6B57" w:rsidRDefault="00CC6EA7" w:rsidP="000554C9">
      <w:pPr>
        <w:pStyle w:val="Paragrafoelenco"/>
        <w:numPr>
          <w:ilvl w:val="0"/>
          <w:numId w:val="23"/>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 xml:space="preserve">dal </w:t>
      </w:r>
      <w:r w:rsidR="00DF35B7" w:rsidRPr="00BC6B57">
        <w:rPr>
          <w:rFonts w:ascii="Arial" w:hAnsi="Arial" w:cs="Arial"/>
          <w:color w:val="000000" w:themeColor="text1"/>
          <w:sz w:val="20"/>
          <w:szCs w:val="20"/>
        </w:rPr>
        <w:t>01/10/2026</w:t>
      </w:r>
      <w:r w:rsidR="00667D08" w:rsidRPr="00BC6B57">
        <w:rPr>
          <w:rFonts w:ascii="Arial" w:hAnsi="Arial" w:cs="Arial"/>
          <w:color w:val="000000" w:themeColor="text1"/>
          <w:sz w:val="20"/>
          <w:szCs w:val="20"/>
        </w:rPr>
        <w:t xml:space="preserve"> </w:t>
      </w:r>
      <w:r w:rsidRPr="00BC6B57">
        <w:rPr>
          <w:rFonts w:ascii="Arial" w:hAnsi="Arial" w:cs="Arial"/>
          <w:color w:val="000000" w:themeColor="text1"/>
          <w:sz w:val="20"/>
          <w:szCs w:val="20"/>
        </w:rPr>
        <w:t>al</w:t>
      </w:r>
      <w:r w:rsidR="003166E5" w:rsidRPr="00BC6B57">
        <w:rPr>
          <w:rFonts w:ascii="Arial" w:hAnsi="Arial" w:cs="Arial"/>
          <w:color w:val="000000" w:themeColor="text1"/>
          <w:sz w:val="20"/>
          <w:szCs w:val="20"/>
        </w:rPr>
        <w:t xml:space="preserve"> 30/06/2029 riferit</w:t>
      </w:r>
      <w:r w:rsidR="00054893" w:rsidRPr="00BC6B57">
        <w:rPr>
          <w:rFonts w:ascii="Arial" w:hAnsi="Arial" w:cs="Arial"/>
          <w:color w:val="000000" w:themeColor="text1"/>
          <w:sz w:val="20"/>
          <w:szCs w:val="20"/>
        </w:rPr>
        <w:t>i</w:t>
      </w:r>
      <w:r w:rsidR="003166E5" w:rsidRPr="00BC6B57">
        <w:rPr>
          <w:rFonts w:ascii="Arial" w:hAnsi="Arial" w:cs="Arial"/>
          <w:color w:val="000000" w:themeColor="text1"/>
          <w:sz w:val="20"/>
          <w:szCs w:val="20"/>
        </w:rPr>
        <w:t xml:space="preserve"> a trimestr</w:t>
      </w:r>
      <w:r w:rsidR="00054893" w:rsidRPr="00BC6B57">
        <w:rPr>
          <w:rFonts w:ascii="Arial" w:hAnsi="Arial" w:cs="Arial"/>
          <w:color w:val="000000" w:themeColor="text1"/>
          <w:sz w:val="20"/>
          <w:szCs w:val="20"/>
        </w:rPr>
        <w:t>i completi;</w:t>
      </w:r>
    </w:p>
    <w:p w14:paraId="3E3CEE2A" w14:textId="4D9C004F" w:rsidR="00643150" w:rsidRPr="00BC6B57" w:rsidRDefault="00390ABD" w:rsidP="000554C9">
      <w:pPr>
        <w:pStyle w:val="Paragrafoelenco"/>
        <w:numPr>
          <w:ilvl w:val="0"/>
          <w:numId w:val="23"/>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 xml:space="preserve">dal </w:t>
      </w:r>
      <w:r w:rsidR="00054893" w:rsidRPr="00BC6B57">
        <w:rPr>
          <w:rFonts w:ascii="Arial" w:hAnsi="Arial" w:cs="Arial"/>
          <w:color w:val="000000" w:themeColor="text1"/>
          <w:sz w:val="20"/>
          <w:szCs w:val="20"/>
        </w:rPr>
        <w:t>01</w:t>
      </w:r>
      <w:r w:rsidR="00DF35B7" w:rsidRPr="00BC6B57">
        <w:rPr>
          <w:rFonts w:ascii="Arial" w:hAnsi="Arial" w:cs="Arial"/>
          <w:color w:val="000000" w:themeColor="text1"/>
          <w:sz w:val="20"/>
          <w:szCs w:val="20"/>
        </w:rPr>
        <w:t>/</w:t>
      </w:r>
      <w:r w:rsidR="00557225" w:rsidRPr="00BC6B57">
        <w:rPr>
          <w:rFonts w:ascii="Arial" w:hAnsi="Arial" w:cs="Arial"/>
          <w:color w:val="000000" w:themeColor="text1"/>
          <w:sz w:val="20"/>
          <w:szCs w:val="20"/>
        </w:rPr>
        <w:t>0</w:t>
      </w:r>
      <w:r w:rsidR="00054893" w:rsidRPr="00BC6B57">
        <w:rPr>
          <w:rFonts w:ascii="Arial" w:hAnsi="Arial" w:cs="Arial"/>
          <w:color w:val="000000" w:themeColor="text1"/>
          <w:sz w:val="20"/>
          <w:szCs w:val="20"/>
        </w:rPr>
        <w:t>7</w:t>
      </w:r>
      <w:r w:rsidR="00DF35B7" w:rsidRPr="00BC6B57">
        <w:rPr>
          <w:rFonts w:ascii="Arial" w:hAnsi="Arial" w:cs="Arial"/>
          <w:color w:val="000000" w:themeColor="text1"/>
          <w:sz w:val="20"/>
          <w:szCs w:val="20"/>
        </w:rPr>
        <w:t>/202</w:t>
      </w:r>
      <w:r w:rsidR="00557225" w:rsidRPr="00BC6B57">
        <w:rPr>
          <w:rFonts w:ascii="Arial" w:hAnsi="Arial" w:cs="Arial"/>
          <w:color w:val="000000" w:themeColor="text1"/>
          <w:sz w:val="20"/>
          <w:szCs w:val="20"/>
        </w:rPr>
        <w:t xml:space="preserve">9 </w:t>
      </w:r>
      <w:r w:rsidRPr="00BC6B57">
        <w:rPr>
          <w:rFonts w:ascii="Arial" w:hAnsi="Arial" w:cs="Arial"/>
          <w:color w:val="000000" w:themeColor="text1"/>
          <w:sz w:val="20"/>
          <w:szCs w:val="20"/>
        </w:rPr>
        <w:t>al</w:t>
      </w:r>
      <w:r w:rsidR="00054893" w:rsidRPr="00BC6B57">
        <w:rPr>
          <w:rFonts w:ascii="Arial" w:hAnsi="Arial" w:cs="Arial"/>
          <w:color w:val="000000" w:themeColor="text1"/>
          <w:sz w:val="20"/>
          <w:szCs w:val="20"/>
        </w:rPr>
        <w:t xml:space="preserve"> </w:t>
      </w:r>
      <w:r w:rsidR="0030691C" w:rsidRPr="00BC6B57">
        <w:rPr>
          <w:rFonts w:ascii="Arial" w:hAnsi="Arial" w:cs="Arial"/>
          <w:color w:val="000000" w:themeColor="text1"/>
          <w:sz w:val="20"/>
          <w:szCs w:val="20"/>
        </w:rPr>
        <w:t>31/07/2029 riferit</w:t>
      </w:r>
      <w:r w:rsidRPr="00BC6B57">
        <w:rPr>
          <w:rFonts w:ascii="Arial" w:hAnsi="Arial" w:cs="Arial"/>
          <w:color w:val="000000" w:themeColor="text1"/>
          <w:sz w:val="20"/>
          <w:szCs w:val="20"/>
        </w:rPr>
        <w:t>i</w:t>
      </w:r>
      <w:r w:rsidR="0030691C" w:rsidRPr="00BC6B57">
        <w:rPr>
          <w:rFonts w:ascii="Arial" w:hAnsi="Arial" w:cs="Arial"/>
          <w:color w:val="000000" w:themeColor="text1"/>
          <w:sz w:val="20"/>
          <w:szCs w:val="20"/>
        </w:rPr>
        <w:t xml:space="preserve"> ad un trimestre parziale.</w:t>
      </w:r>
    </w:p>
    <w:p w14:paraId="00DEA01A" w14:textId="3B005B82" w:rsidR="00D860D3" w:rsidRPr="00BC6B57" w:rsidRDefault="007845A8" w:rsidP="000554C9">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Associato ad ogni periodo è specificato il Canone del Servizio A da applicare alla fattura stessa.</w:t>
      </w:r>
    </w:p>
    <w:p w14:paraId="3B78ADA7" w14:textId="6DDE72B8" w:rsidR="007845A8" w:rsidRPr="00BC6B57" w:rsidRDefault="00A958A7" w:rsidP="000554C9">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 xml:space="preserve">Si ricorda che, come previsto al par. 8.1.1 del Capitolato Tecnico, </w:t>
      </w:r>
      <w:r w:rsidR="00024825" w:rsidRPr="00BC6B57">
        <w:rPr>
          <w:rFonts w:ascii="Arial" w:hAnsi="Arial" w:cs="Arial"/>
          <w:color w:val="000000" w:themeColor="text1"/>
          <w:sz w:val="20"/>
          <w:szCs w:val="20"/>
        </w:rPr>
        <w:t xml:space="preserve">le variazioni “ΔJ” del fabbisogno energetico dovranno essere calcolate </w:t>
      </w:r>
      <w:r w:rsidR="0092232E" w:rsidRPr="00BC6B57">
        <w:rPr>
          <w:rFonts w:ascii="Arial" w:hAnsi="Arial" w:cs="Arial"/>
          <w:color w:val="000000" w:themeColor="text1"/>
          <w:sz w:val="20"/>
          <w:szCs w:val="20"/>
        </w:rPr>
        <w:t>tra la fine della stagione termica ed il 30 giugno di ogni anno</w:t>
      </w:r>
      <w:r w:rsidR="00A4153D" w:rsidRPr="00BC6B57">
        <w:rPr>
          <w:rFonts w:ascii="Arial" w:hAnsi="Arial" w:cs="Arial"/>
          <w:color w:val="000000" w:themeColor="text1"/>
          <w:sz w:val="20"/>
          <w:szCs w:val="20"/>
        </w:rPr>
        <w:t xml:space="preserve"> (</w:t>
      </w:r>
      <w:r w:rsidR="00937582" w:rsidRPr="00BC6B57">
        <w:rPr>
          <w:rFonts w:ascii="Arial" w:hAnsi="Arial" w:cs="Arial"/>
          <w:color w:val="000000" w:themeColor="text1"/>
          <w:sz w:val="20"/>
          <w:szCs w:val="20"/>
        </w:rPr>
        <w:t xml:space="preserve">o nella eventuale data precedente </w:t>
      </w:r>
      <w:r w:rsidR="0026412C" w:rsidRPr="00BC6B57">
        <w:rPr>
          <w:rFonts w:ascii="Arial" w:hAnsi="Arial" w:cs="Arial"/>
          <w:color w:val="000000" w:themeColor="text1"/>
          <w:sz w:val="20"/>
          <w:szCs w:val="20"/>
        </w:rPr>
        <w:t xml:space="preserve">al 30 giugno in cui </w:t>
      </w:r>
      <w:r w:rsidR="008D4978" w:rsidRPr="00BC6B57">
        <w:rPr>
          <w:rFonts w:ascii="Arial" w:hAnsi="Arial" w:cs="Arial"/>
          <w:color w:val="000000" w:themeColor="text1"/>
          <w:sz w:val="20"/>
          <w:szCs w:val="20"/>
        </w:rPr>
        <w:t>cade la</w:t>
      </w:r>
      <w:r w:rsidR="00937582" w:rsidRPr="00BC6B57">
        <w:rPr>
          <w:rFonts w:ascii="Arial" w:hAnsi="Arial" w:cs="Arial"/>
          <w:color w:val="000000" w:themeColor="text1"/>
          <w:sz w:val="20"/>
          <w:szCs w:val="20"/>
        </w:rPr>
        <w:t xml:space="preserve"> scadenza contrattuale</w:t>
      </w:r>
      <w:r w:rsidR="00A4153D" w:rsidRPr="00BC6B57">
        <w:rPr>
          <w:rFonts w:ascii="Arial" w:hAnsi="Arial" w:cs="Arial"/>
          <w:color w:val="000000" w:themeColor="text1"/>
          <w:sz w:val="20"/>
          <w:szCs w:val="20"/>
        </w:rPr>
        <w:t>)</w:t>
      </w:r>
      <w:r w:rsidR="00D75E0D" w:rsidRPr="00BC6B57">
        <w:rPr>
          <w:rFonts w:ascii="Arial" w:hAnsi="Arial" w:cs="Arial"/>
          <w:color w:val="000000" w:themeColor="text1"/>
          <w:sz w:val="20"/>
          <w:szCs w:val="20"/>
        </w:rPr>
        <w:t>, pertanto</w:t>
      </w:r>
      <w:r w:rsidR="009E76E9" w:rsidRPr="00BC6B57">
        <w:rPr>
          <w:rFonts w:ascii="Arial" w:hAnsi="Arial" w:cs="Arial"/>
          <w:color w:val="000000" w:themeColor="text1"/>
          <w:sz w:val="20"/>
          <w:szCs w:val="20"/>
        </w:rPr>
        <w:t>,</w:t>
      </w:r>
      <w:r w:rsidR="00D75E0D" w:rsidRPr="00BC6B57">
        <w:rPr>
          <w:rFonts w:ascii="Arial" w:hAnsi="Arial" w:cs="Arial"/>
          <w:color w:val="000000" w:themeColor="text1"/>
          <w:sz w:val="20"/>
          <w:szCs w:val="20"/>
        </w:rPr>
        <w:t xml:space="preserve"> con riferimento all’esempio di OPF sopra riportato</w:t>
      </w:r>
      <w:r w:rsidR="009E76E9" w:rsidRPr="00BC6B57">
        <w:rPr>
          <w:rFonts w:ascii="Arial" w:hAnsi="Arial" w:cs="Arial"/>
          <w:color w:val="000000" w:themeColor="text1"/>
          <w:sz w:val="20"/>
          <w:szCs w:val="20"/>
        </w:rPr>
        <w:t>,</w:t>
      </w:r>
      <w:r w:rsidR="00D75E0D" w:rsidRPr="00BC6B57">
        <w:rPr>
          <w:rFonts w:ascii="Arial" w:hAnsi="Arial" w:cs="Arial"/>
          <w:color w:val="000000" w:themeColor="text1"/>
          <w:sz w:val="20"/>
          <w:szCs w:val="20"/>
        </w:rPr>
        <w:t xml:space="preserve"> risulteranno riportate nella fattura </w:t>
      </w:r>
      <w:r w:rsidR="00D837B8" w:rsidRPr="00BC6B57">
        <w:rPr>
          <w:rFonts w:ascii="Arial" w:hAnsi="Arial" w:cs="Arial"/>
          <w:color w:val="000000" w:themeColor="text1"/>
          <w:sz w:val="20"/>
          <w:szCs w:val="20"/>
        </w:rPr>
        <w:t>riferita al secondo periodo di riferimento</w:t>
      </w:r>
      <w:r w:rsidR="002E3B48" w:rsidRPr="00BC6B57">
        <w:rPr>
          <w:rFonts w:ascii="Arial" w:hAnsi="Arial" w:cs="Arial"/>
          <w:color w:val="000000" w:themeColor="text1"/>
          <w:sz w:val="20"/>
          <w:szCs w:val="20"/>
        </w:rPr>
        <w:t xml:space="preserve"> di ogni anno (dal 2027 al 2029).</w:t>
      </w:r>
    </w:p>
    <w:p w14:paraId="1E4DB9EF" w14:textId="0A18130E" w:rsidR="003A4901" w:rsidRPr="00BC6B57" w:rsidRDefault="003A4901" w:rsidP="003A4901">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 xml:space="preserve">Le suddette modalità valgono analogamente anche per contratti di lunga durata pari a </w:t>
      </w:r>
      <w:proofErr w:type="gramStart"/>
      <w:r w:rsidRPr="00BC6B57">
        <w:rPr>
          <w:rFonts w:ascii="Arial" w:hAnsi="Arial" w:cs="Arial"/>
          <w:color w:val="000000" w:themeColor="text1"/>
          <w:sz w:val="20"/>
          <w:szCs w:val="20"/>
        </w:rPr>
        <w:t>6</w:t>
      </w:r>
      <w:proofErr w:type="gramEnd"/>
      <w:r w:rsidRPr="00BC6B57">
        <w:rPr>
          <w:rFonts w:ascii="Arial" w:hAnsi="Arial" w:cs="Arial"/>
          <w:color w:val="000000" w:themeColor="text1"/>
          <w:sz w:val="20"/>
          <w:szCs w:val="20"/>
        </w:rPr>
        <w:t xml:space="preserve"> anni </w:t>
      </w:r>
      <w:r w:rsidR="00B20211" w:rsidRPr="00BC6B57">
        <w:rPr>
          <w:rFonts w:ascii="Arial" w:hAnsi="Arial" w:cs="Arial"/>
          <w:color w:val="000000" w:themeColor="text1"/>
          <w:sz w:val="20"/>
          <w:szCs w:val="20"/>
        </w:rPr>
        <w:t xml:space="preserve">sempre </w:t>
      </w:r>
      <w:r w:rsidRPr="00BC6B57">
        <w:rPr>
          <w:rFonts w:ascii="Arial" w:hAnsi="Arial" w:cs="Arial"/>
          <w:color w:val="000000" w:themeColor="text1"/>
          <w:sz w:val="20"/>
          <w:szCs w:val="20"/>
        </w:rPr>
        <w:t>con attivazione esterna alla stagione di riscaldamento.</w:t>
      </w:r>
    </w:p>
    <w:p w14:paraId="63709656" w14:textId="5B86B802" w:rsidR="00E87542" w:rsidRPr="00BC6B57" w:rsidRDefault="00E87542" w:rsidP="00E87542">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 xml:space="preserve">Nel caso di attivazione dell’eventuale estensione contrattuale di </w:t>
      </w:r>
      <w:proofErr w:type="gramStart"/>
      <w:r w:rsidRPr="00BC6B57">
        <w:rPr>
          <w:rFonts w:ascii="Arial" w:hAnsi="Arial" w:cs="Arial"/>
          <w:color w:val="000000" w:themeColor="text1"/>
          <w:sz w:val="20"/>
          <w:szCs w:val="20"/>
        </w:rPr>
        <w:t>2</w:t>
      </w:r>
      <w:proofErr w:type="gramEnd"/>
      <w:r w:rsidRPr="00BC6B57">
        <w:rPr>
          <w:rFonts w:ascii="Arial" w:hAnsi="Arial" w:cs="Arial"/>
          <w:color w:val="000000" w:themeColor="text1"/>
          <w:sz w:val="20"/>
          <w:szCs w:val="20"/>
        </w:rPr>
        <w:t xml:space="preserve"> anni (</w:t>
      </w:r>
      <w:proofErr w:type="spellStart"/>
      <w:r w:rsidRPr="00BC6B57">
        <w:rPr>
          <w:rFonts w:ascii="Arial" w:hAnsi="Arial" w:cs="Arial"/>
          <w:color w:val="000000" w:themeColor="text1"/>
          <w:sz w:val="20"/>
          <w:szCs w:val="20"/>
        </w:rPr>
        <w:t>rif.</w:t>
      </w:r>
      <w:proofErr w:type="spellEnd"/>
      <w:r w:rsidRPr="00BC6B57">
        <w:rPr>
          <w:rFonts w:ascii="Arial" w:hAnsi="Arial" w:cs="Arial"/>
          <w:color w:val="000000" w:themeColor="text1"/>
          <w:sz w:val="20"/>
          <w:szCs w:val="20"/>
        </w:rPr>
        <w:t xml:space="preserve"> par. </w:t>
      </w:r>
      <w:r w:rsidR="00DB3E21" w:rsidRPr="00BC6B57">
        <w:rPr>
          <w:rFonts w:ascii="Arial" w:hAnsi="Arial" w:cs="Arial"/>
          <w:color w:val="000000" w:themeColor="text1"/>
          <w:sz w:val="20"/>
          <w:szCs w:val="20"/>
        </w:rPr>
        <w:t>5.4.5</w:t>
      </w:r>
      <w:r w:rsidRPr="00BC6B57">
        <w:rPr>
          <w:rFonts w:ascii="Arial" w:hAnsi="Arial" w:cs="Arial"/>
          <w:color w:val="000000" w:themeColor="text1"/>
          <w:sz w:val="20"/>
          <w:szCs w:val="20"/>
        </w:rPr>
        <w:t xml:space="preserve"> del Capitolato Tecnico), si riporta la rappresentazione delle tempistiche di fatturazione e delle componenti del canone afferenti a ciascuna fattura</w:t>
      </w:r>
      <w:r w:rsidR="00C82704" w:rsidRPr="00BC6B57">
        <w:rPr>
          <w:rFonts w:ascii="Arial" w:hAnsi="Arial" w:cs="Arial"/>
          <w:color w:val="000000" w:themeColor="text1"/>
          <w:sz w:val="20"/>
          <w:szCs w:val="20"/>
        </w:rPr>
        <w:t>,</w:t>
      </w:r>
      <w:r w:rsidRPr="00BC6B57">
        <w:rPr>
          <w:rFonts w:ascii="Arial" w:hAnsi="Arial" w:cs="Arial"/>
          <w:color w:val="000000" w:themeColor="text1"/>
          <w:sz w:val="20"/>
          <w:szCs w:val="20"/>
        </w:rPr>
        <w:t xml:space="preserve"> sempre con riferimento ad </w:t>
      </w:r>
      <w:r w:rsidR="00C82704" w:rsidRPr="00BC6B57">
        <w:rPr>
          <w:rFonts w:ascii="Arial" w:hAnsi="Arial" w:cs="Arial"/>
          <w:color w:val="000000" w:themeColor="text1"/>
          <w:sz w:val="20"/>
          <w:szCs w:val="20"/>
        </w:rPr>
        <w:t xml:space="preserve">un </w:t>
      </w:r>
      <w:r w:rsidRPr="00BC6B57">
        <w:rPr>
          <w:rFonts w:ascii="Arial" w:hAnsi="Arial" w:cs="Arial"/>
          <w:color w:val="000000" w:themeColor="text1"/>
          <w:sz w:val="20"/>
          <w:szCs w:val="20"/>
        </w:rPr>
        <w:t>OPF esemplificativo con avvio il 01/08/2026 e durata base triennale con estensione:</w:t>
      </w:r>
    </w:p>
    <w:bookmarkEnd w:id="2"/>
    <w:p w14:paraId="31F5E163" w14:textId="77777777" w:rsidR="009A6BEF" w:rsidRPr="00BC6B57" w:rsidRDefault="009A6BEF" w:rsidP="00E87542">
      <w:pPr>
        <w:spacing w:line="300" w:lineRule="atLeast"/>
        <w:jc w:val="both"/>
        <w:rPr>
          <w:rFonts w:ascii="Arial" w:hAnsi="Arial" w:cs="Arial"/>
          <w:color w:val="000000" w:themeColor="text1"/>
          <w:sz w:val="20"/>
          <w:szCs w:val="20"/>
        </w:rPr>
      </w:pPr>
    </w:p>
    <w:p w14:paraId="4544BE96" w14:textId="468F1D11" w:rsidR="00E87542" w:rsidRPr="00BC6B57" w:rsidRDefault="001D1503" w:rsidP="007B4A99">
      <w:pPr>
        <w:spacing w:line="300" w:lineRule="atLeast"/>
        <w:rPr>
          <w:rFonts w:ascii="Arial" w:hAnsi="Arial" w:cs="Arial"/>
          <w:color w:val="000000" w:themeColor="text1"/>
          <w:sz w:val="20"/>
          <w:szCs w:val="20"/>
          <w:u w:val="single"/>
        </w:rPr>
      </w:pPr>
      <w:r w:rsidRPr="00BC6B57">
        <w:rPr>
          <w:noProof/>
          <w:color w:val="000000" w:themeColor="text1"/>
        </w:rPr>
        <w:drawing>
          <wp:inline distT="0" distB="0" distL="0" distR="0" wp14:anchorId="7DB630F0" wp14:editId="726BCE66">
            <wp:extent cx="7811770" cy="1126490"/>
            <wp:effectExtent l="0" t="0" r="0" b="0"/>
            <wp:docPr id="687534129"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811770" cy="1126490"/>
                    </a:xfrm>
                    <a:prstGeom prst="rect">
                      <a:avLst/>
                    </a:prstGeom>
                    <a:noFill/>
                    <a:ln>
                      <a:noFill/>
                    </a:ln>
                  </pic:spPr>
                </pic:pic>
              </a:graphicData>
            </a:graphic>
          </wp:inline>
        </w:drawing>
      </w:r>
      <w:r w:rsidRPr="00BC6B57">
        <w:rPr>
          <w:color w:val="000000" w:themeColor="text1"/>
        </w:rPr>
        <w:t xml:space="preserve"> </w:t>
      </w:r>
    </w:p>
    <w:p w14:paraId="1C35CE94" w14:textId="5574B24E" w:rsidR="00E87542" w:rsidRPr="00BC6B57" w:rsidRDefault="00464B63" w:rsidP="00464B63">
      <w:pPr>
        <w:spacing w:before="120" w:line="300" w:lineRule="atLeast"/>
        <w:jc w:val="both"/>
        <w:rPr>
          <w:rFonts w:ascii="Arial" w:hAnsi="Arial" w:cs="Arial"/>
          <w:color w:val="000000" w:themeColor="text1"/>
          <w:sz w:val="20"/>
          <w:szCs w:val="20"/>
          <w:u w:val="single"/>
        </w:rPr>
      </w:pPr>
      <w:r w:rsidRPr="00BC6B57">
        <w:rPr>
          <w:noProof/>
          <w:color w:val="000000" w:themeColor="text1"/>
        </w:rPr>
        <w:drawing>
          <wp:inline distT="0" distB="0" distL="0" distR="0" wp14:anchorId="2DA8264E" wp14:editId="0276D54C">
            <wp:extent cx="1998000" cy="392400"/>
            <wp:effectExtent l="0" t="0" r="0" b="8255"/>
            <wp:docPr id="65412276"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98000" cy="392400"/>
                    </a:xfrm>
                    <a:prstGeom prst="rect">
                      <a:avLst/>
                    </a:prstGeom>
                    <a:noFill/>
                    <a:ln>
                      <a:noFill/>
                    </a:ln>
                  </pic:spPr>
                </pic:pic>
              </a:graphicData>
            </a:graphic>
          </wp:inline>
        </w:drawing>
      </w:r>
    </w:p>
    <w:p w14:paraId="3CFAB91E" w14:textId="77777777" w:rsidR="00464B63" w:rsidRPr="00BC6B57" w:rsidRDefault="00464B63" w:rsidP="00E87542">
      <w:pPr>
        <w:spacing w:line="300" w:lineRule="atLeast"/>
        <w:jc w:val="both"/>
        <w:rPr>
          <w:rFonts w:ascii="Arial" w:hAnsi="Arial" w:cs="Arial"/>
          <w:color w:val="000000" w:themeColor="text1"/>
          <w:sz w:val="20"/>
          <w:szCs w:val="20"/>
        </w:rPr>
        <w:sectPr w:rsidR="00464B63" w:rsidRPr="00BC6B57" w:rsidSect="00E87542">
          <w:pgSz w:w="16838" w:h="11906" w:orient="landscape" w:code="9"/>
          <w:pgMar w:top="2268" w:right="2268" w:bottom="851" w:left="2268" w:header="2268" w:footer="567" w:gutter="0"/>
          <w:cols w:space="708"/>
          <w:docGrid w:linePitch="360"/>
        </w:sectPr>
      </w:pPr>
    </w:p>
    <w:p w14:paraId="5742B97D" w14:textId="41086A0E" w:rsidR="00E87542" w:rsidRPr="00BC6B57" w:rsidRDefault="00E87542" w:rsidP="00E87542">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lastRenderedPageBreak/>
        <w:t xml:space="preserve">Nella rappresentazione si osservano i </w:t>
      </w:r>
      <w:r w:rsidRPr="00BC6B57">
        <w:rPr>
          <w:rFonts w:ascii="Arial" w:hAnsi="Arial" w:cs="Arial"/>
          <w:color w:val="000000" w:themeColor="text1"/>
          <w:sz w:val="20"/>
          <w:szCs w:val="20"/>
          <w:u w:val="single"/>
        </w:rPr>
        <w:t>periodi di fatturazione</w:t>
      </w:r>
      <w:r w:rsidRPr="00BC6B57">
        <w:rPr>
          <w:rFonts w:ascii="Arial" w:hAnsi="Arial" w:cs="Arial"/>
          <w:color w:val="000000" w:themeColor="text1"/>
          <w:sz w:val="20"/>
          <w:szCs w:val="20"/>
        </w:rPr>
        <w:t xml:space="preserve"> che nell’esempio sopra indicato sono:</w:t>
      </w:r>
    </w:p>
    <w:p w14:paraId="4505D9BE" w14:textId="49D8131E" w:rsidR="009A6BEF" w:rsidRPr="00BC6B57" w:rsidRDefault="009A6BEF" w:rsidP="009A6BEF">
      <w:pPr>
        <w:pStyle w:val="Paragrafoelenco"/>
        <w:numPr>
          <w:ilvl w:val="0"/>
          <w:numId w:val="23"/>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dal 01/08/2026 al 30/09/2026 riferiti ad un trimestre parziale,</w:t>
      </w:r>
    </w:p>
    <w:p w14:paraId="0C7F1DD4" w14:textId="629B901E" w:rsidR="009A6BEF" w:rsidRPr="00BC6B57" w:rsidRDefault="009A6BEF" w:rsidP="009A6BEF">
      <w:pPr>
        <w:pStyle w:val="Paragrafoelenco"/>
        <w:numPr>
          <w:ilvl w:val="0"/>
          <w:numId w:val="23"/>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dal 01/10/2026 al 30/06/20</w:t>
      </w:r>
      <w:r w:rsidR="00045F6A" w:rsidRPr="00BC6B57">
        <w:rPr>
          <w:rFonts w:ascii="Arial" w:hAnsi="Arial" w:cs="Arial"/>
          <w:color w:val="000000" w:themeColor="text1"/>
          <w:sz w:val="20"/>
          <w:szCs w:val="20"/>
        </w:rPr>
        <w:t>31</w:t>
      </w:r>
      <w:r w:rsidRPr="00BC6B57">
        <w:rPr>
          <w:rFonts w:ascii="Arial" w:hAnsi="Arial" w:cs="Arial"/>
          <w:color w:val="000000" w:themeColor="text1"/>
          <w:sz w:val="20"/>
          <w:szCs w:val="20"/>
        </w:rPr>
        <w:t xml:space="preserve"> riferiti a trimestri completi;</w:t>
      </w:r>
    </w:p>
    <w:p w14:paraId="7CAEA5E4" w14:textId="054B578B" w:rsidR="00E87542" w:rsidRPr="00BC6B57" w:rsidRDefault="009A6BEF">
      <w:pPr>
        <w:pStyle w:val="Paragrafoelenco"/>
        <w:numPr>
          <w:ilvl w:val="0"/>
          <w:numId w:val="23"/>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dal 01/07/20</w:t>
      </w:r>
      <w:r w:rsidR="00045F6A" w:rsidRPr="00BC6B57">
        <w:rPr>
          <w:rFonts w:ascii="Arial" w:hAnsi="Arial" w:cs="Arial"/>
          <w:color w:val="000000" w:themeColor="text1"/>
          <w:sz w:val="20"/>
          <w:szCs w:val="20"/>
        </w:rPr>
        <w:t>31</w:t>
      </w:r>
      <w:r w:rsidRPr="00BC6B57">
        <w:rPr>
          <w:rFonts w:ascii="Arial" w:hAnsi="Arial" w:cs="Arial"/>
          <w:color w:val="000000" w:themeColor="text1"/>
          <w:sz w:val="20"/>
          <w:szCs w:val="20"/>
        </w:rPr>
        <w:t xml:space="preserve"> al 31/07/20</w:t>
      </w:r>
      <w:r w:rsidR="00045F6A" w:rsidRPr="00BC6B57">
        <w:rPr>
          <w:rFonts w:ascii="Arial" w:hAnsi="Arial" w:cs="Arial"/>
          <w:color w:val="000000" w:themeColor="text1"/>
          <w:sz w:val="20"/>
          <w:szCs w:val="20"/>
        </w:rPr>
        <w:t>31</w:t>
      </w:r>
      <w:r w:rsidRPr="00BC6B57">
        <w:rPr>
          <w:rFonts w:ascii="Arial" w:hAnsi="Arial" w:cs="Arial"/>
          <w:color w:val="000000" w:themeColor="text1"/>
          <w:sz w:val="20"/>
          <w:szCs w:val="20"/>
        </w:rPr>
        <w:t xml:space="preserve"> riferiti ad un trimestre parziale.</w:t>
      </w:r>
    </w:p>
    <w:p w14:paraId="531F1789" w14:textId="106A6EF9" w:rsidR="00E87542" w:rsidRPr="00BC6B57" w:rsidRDefault="00E87542" w:rsidP="00E87542">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Associato ad ogni periodo è specificato il Canone del Servizio A da applicare alla fattura stessa.</w:t>
      </w:r>
    </w:p>
    <w:p w14:paraId="6AD6B869" w14:textId="24AF842E" w:rsidR="00E87542" w:rsidRPr="00BC6B57" w:rsidRDefault="00E87542" w:rsidP="00E87542">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Si ricorda che, come previsto al par. 8.1.1 del Capitolato Tecnico, le variazioni “ΔJ” del fabbisogno energetico dovranno essere calcolate tra la fine della stagione termica ed il 30 giugno di ogni anno</w:t>
      </w:r>
      <w:r w:rsidR="00D717D9" w:rsidRPr="00BC6B57">
        <w:rPr>
          <w:rFonts w:ascii="Arial" w:hAnsi="Arial" w:cs="Arial"/>
          <w:color w:val="000000" w:themeColor="text1"/>
          <w:sz w:val="20"/>
          <w:szCs w:val="20"/>
        </w:rPr>
        <w:t xml:space="preserve"> (o nella eventuale data precedente al 30 giugno in cui cade la scadenza contrattuale)</w:t>
      </w:r>
      <w:r w:rsidRPr="00BC6B57">
        <w:rPr>
          <w:rFonts w:ascii="Arial" w:hAnsi="Arial" w:cs="Arial"/>
          <w:color w:val="000000" w:themeColor="text1"/>
          <w:sz w:val="20"/>
          <w:szCs w:val="20"/>
        </w:rPr>
        <w:t>, pertanto, con riferimento all’esempio di OPF sopra riportato, risulteranno riportate nella fattura riferita al secondo periodo di riferimento di ogni anno (dal 2027 al 20</w:t>
      </w:r>
      <w:r w:rsidR="009A6BEF" w:rsidRPr="00BC6B57">
        <w:rPr>
          <w:rFonts w:ascii="Arial" w:hAnsi="Arial" w:cs="Arial"/>
          <w:color w:val="000000" w:themeColor="text1"/>
          <w:sz w:val="20"/>
          <w:szCs w:val="20"/>
        </w:rPr>
        <w:t>31</w:t>
      </w:r>
      <w:r w:rsidRPr="00BC6B57">
        <w:rPr>
          <w:rFonts w:ascii="Arial" w:hAnsi="Arial" w:cs="Arial"/>
          <w:color w:val="000000" w:themeColor="text1"/>
          <w:sz w:val="20"/>
          <w:szCs w:val="20"/>
        </w:rPr>
        <w:t>).</w:t>
      </w:r>
    </w:p>
    <w:p w14:paraId="029462BD" w14:textId="1099503D" w:rsidR="00A26968" w:rsidRPr="00BC6B57" w:rsidRDefault="00A26968" w:rsidP="00A26968">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 xml:space="preserve">Le suddette modalità valgono analogamente anche per contratti di lunga durata pari a </w:t>
      </w:r>
      <w:proofErr w:type="gramStart"/>
      <w:r w:rsidRPr="00BC6B57">
        <w:rPr>
          <w:rFonts w:ascii="Arial" w:hAnsi="Arial" w:cs="Arial"/>
          <w:color w:val="000000" w:themeColor="text1"/>
          <w:sz w:val="20"/>
          <w:szCs w:val="20"/>
        </w:rPr>
        <w:t>6</w:t>
      </w:r>
      <w:proofErr w:type="gramEnd"/>
      <w:r w:rsidRPr="00BC6B57">
        <w:rPr>
          <w:rFonts w:ascii="Arial" w:hAnsi="Arial" w:cs="Arial"/>
          <w:color w:val="000000" w:themeColor="text1"/>
          <w:sz w:val="20"/>
          <w:szCs w:val="20"/>
        </w:rPr>
        <w:t xml:space="preserve"> anni sempre con attivazione </w:t>
      </w:r>
      <w:r w:rsidR="00F839E7" w:rsidRPr="00BC6B57">
        <w:rPr>
          <w:rFonts w:ascii="Arial" w:hAnsi="Arial" w:cs="Arial"/>
          <w:color w:val="000000" w:themeColor="text1"/>
          <w:sz w:val="20"/>
          <w:szCs w:val="20"/>
        </w:rPr>
        <w:t>es</w:t>
      </w:r>
      <w:r w:rsidRPr="00BC6B57">
        <w:rPr>
          <w:rFonts w:ascii="Arial" w:hAnsi="Arial" w:cs="Arial"/>
          <w:color w:val="000000" w:themeColor="text1"/>
          <w:sz w:val="20"/>
          <w:szCs w:val="20"/>
        </w:rPr>
        <w:t>terna alla stagione di riscaldamento.</w:t>
      </w:r>
    </w:p>
    <w:p w14:paraId="69F7E4FA" w14:textId="77777777" w:rsidR="001D1503" w:rsidRPr="00BC6B57" w:rsidRDefault="001D1503" w:rsidP="00E87542">
      <w:pPr>
        <w:spacing w:line="300" w:lineRule="atLeast"/>
        <w:jc w:val="both"/>
        <w:rPr>
          <w:rFonts w:ascii="Arial" w:hAnsi="Arial" w:cs="Arial"/>
          <w:color w:val="000000" w:themeColor="text1"/>
          <w:sz w:val="20"/>
          <w:szCs w:val="20"/>
        </w:rPr>
      </w:pPr>
    </w:p>
    <w:p w14:paraId="5709EE7A" w14:textId="2C2AD796" w:rsidR="00CD64C1" w:rsidRPr="00BC6B57" w:rsidRDefault="00CD64C1" w:rsidP="00CB7E16">
      <w:pPr>
        <w:pStyle w:val="Titolo2"/>
        <w:rPr>
          <w:color w:val="000000" w:themeColor="text1"/>
        </w:rPr>
      </w:pPr>
      <w:r w:rsidRPr="00BC6B57">
        <w:rPr>
          <w:color w:val="000000" w:themeColor="text1"/>
        </w:rPr>
        <w:t>Attivazione interna alla stagione termica</w:t>
      </w:r>
    </w:p>
    <w:p w14:paraId="5268E922" w14:textId="55237F32" w:rsidR="00CD64C1" w:rsidRPr="00BC6B57" w:rsidRDefault="00CD64C1" w:rsidP="00CD64C1">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 xml:space="preserve">Nel caso di attivazione interna alla stagione termica la durata contrattuale </w:t>
      </w:r>
      <w:r w:rsidR="009B623A" w:rsidRPr="00BC6B57">
        <w:rPr>
          <w:rFonts w:ascii="Arial" w:hAnsi="Arial" w:cs="Arial"/>
          <w:color w:val="000000" w:themeColor="text1"/>
          <w:sz w:val="20"/>
          <w:szCs w:val="20"/>
        </w:rPr>
        <w:t xml:space="preserve">non </w:t>
      </w:r>
      <w:r w:rsidRPr="00BC6B57">
        <w:rPr>
          <w:rFonts w:ascii="Arial" w:hAnsi="Arial" w:cs="Arial"/>
          <w:color w:val="000000" w:themeColor="text1"/>
          <w:sz w:val="20"/>
          <w:szCs w:val="20"/>
        </w:rPr>
        <w:t xml:space="preserve">coincide </w:t>
      </w:r>
      <w:r w:rsidR="00DF55F1" w:rsidRPr="00BC6B57">
        <w:rPr>
          <w:rFonts w:ascii="Arial" w:hAnsi="Arial" w:cs="Arial"/>
          <w:color w:val="000000" w:themeColor="text1"/>
          <w:sz w:val="20"/>
          <w:szCs w:val="20"/>
        </w:rPr>
        <w:t xml:space="preserve">con </w:t>
      </w:r>
      <w:r w:rsidRPr="00BC6B57">
        <w:rPr>
          <w:rFonts w:ascii="Arial" w:hAnsi="Arial" w:cs="Arial"/>
          <w:color w:val="000000" w:themeColor="text1"/>
          <w:sz w:val="20"/>
          <w:szCs w:val="20"/>
        </w:rPr>
        <w:t>la durata base, e</w:t>
      </w:r>
      <w:r w:rsidR="009B623A" w:rsidRPr="00BC6B57">
        <w:rPr>
          <w:rFonts w:ascii="Arial" w:hAnsi="Arial" w:cs="Arial"/>
          <w:color w:val="000000" w:themeColor="text1"/>
          <w:sz w:val="20"/>
          <w:szCs w:val="20"/>
        </w:rPr>
        <w:t xml:space="preserve"> la data di scadenza del contratto e quindi del Servizio Energia “A” viene automaticamente fissata a 30 giorni dopo la data di fine, rispettivamente, della terza o della sesta stagione completa di riscaldamento rispettivamente </w:t>
      </w:r>
      <w:r w:rsidRPr="00BC6B57">
        <w:rPr>
          <w:rFonts w:ascii="Arial" w:hAnsi="Arial" w:cs="Arial"/>
          <w:color w:val="000000" w:themeColor="text1"/>
          <w:sz w:val="20"/>
          <w:szCs w:val="20"/>
        </w:rPr>
        <w:t>per i contratti di breve durata o di lunga durata</w:t>
      </w:r>
      <w:r w:rsidR="00885C67" w:rsidRPr="00BC6B57">
        <w:rPr>
          <w:rFonts w:ascii="Arial" w:hAnsi="Arial" w:cs="Arial"/>
          <w:color w:val="000000" w:themeColor="text1"/>
          <w:sz w:val="20"/>
          <w:szCs w:val="20"/>
        </w:rPr>
        <w:t xml:space="preserve"> e viene considerato primo anno contrattuale (di cui alle definizioni tecniche par. 2.2 del Capitolato Tecnico) il periodo tra la data di Presa in Consegna e il 30° giorno dopo la fine della prima stagione completa di riscaldamento.</w:t>
      </w:r>
      <w:r w:rsidR="00746E28" w:rsidRPr="00BC6B57">
        <w:rPr>
          <w:rFonts w:ascii="Arial" w:hAnsi="Arial" w:cs="Arial"/>
          <w:color w:val="000000" w:themeColor="text1"/>
          <w:sz w:val="20"/>
          <w:szCs w:val="20"/>
        </w:rPr>
        <w:t xml:space="preserve"> </w:t>
      </w:r>
      <w:r w:rsidRPr="00BC6B57">
        <w:rPr>
          <w:rFonts w:ascii="Arial" w:hAnsi="Arial" w:cs="Arial"/>
          <w:color w:val="000000" w:themeColor="text1"/>
          <w:sz w:val="20"/>
          <w:szCs w:val="20"/>
        </w:rPr>
        <w:t>La fatturazione avviene al termine di ogni trimestre di riferimento, compreso l’iniziale ed il finale che avranno durata parziale come definito al par. 8.8 del Capitolato Tecnico</w:t>
      </w:r>
      <w:r w:rsidR="00CD49B9" w:rsidRPr="00BC6B57">
        <w:rPr>
          <w:rFonts w:ascii="Arial" w:hAnsi="Arial" w:cs="Arial"/>
          <w:color w:val="000000" w:themeColor="text1"/>
          <w:sz w:val="20"/>
          <w:szCs w:val="20"/>
        </w:rPr>
        <w:t xml:space="preserve"> salvo i casi in cui l’avvio del contratto avviene il primo giorno di un trimestre di riferimento</w:t>
      </w:r>
      <w:r w:rsidRPr="00BC6B57">
        <w:rPr>
          <w:rFonts w:ascii="Arial" w:hAnsi="Arial" w:cs="Arial"/>
          <w:color w:val="000000" w:themeColor="text1"/>
          <w:sz w:val="20"/>
          <w:szCs w:val="20"/>
        </w:rPr>
        <w:t>.</w:t>
      </w:r>
    </w:p>
    <w:p w14:paraId="1DC4A97A" w14:textId="3F714236" w:rsidR="00CD64C1" w:rsidRPr="00BC6B57" w:rsidRDefault="00CD64C1" w:rsidP="00CD64C1">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 xml:space="preserve">Il canone del Servizio Energia A, nel caso di attivazione del servizio stesso </w:t>
      </w:r>
      <w:r w:rsidR="00B10227" w:rsidRPr="00BC6B57">
        <w:rPr>
          <w:rFonts w:ascii="Arial" w:hAnsi="Arial" w:cs="Arial"/>
          <w:color w:val="000000" w:themeColor="text1"/>
          <w:sz w:val="20"/>
          <w:szCs w:val="20"/>
        </w:rPr>
        <w:t>in</w:t>
      </w:r>
      <w:r w:rsidRPr="00BC6B57">
        <w:rPr>
          <w:rFonts w:ascii="Arial" w:hAnsi="Arial" w:cs="Arial"/>
          <w:color w:val="000000" w:themeColor="text1"/>
          <w:sz w:val="20"/>
          <w:szCs w:val="20"/>
        </w:rPr>
        <w:t>terna alla stagione termica, è composto dalle componenti relative a:</w:t>
      </w:r>
    </w:p>
    <w:p w14:paraId="41EF3575" w14:textId="2C21B8F6" w:rsidR="00CD49B9" w:rsidRPr="00BC6B57" w:rsidRDefault="00307335" w:rsidP="00CD64C1">
      <w:pPr>
        <w:pStyle w:val="Paragrafoelenco"/>
        <w:numPr>
          <w:ilvl w:val="0"/>
          <w:numId w:val="22"/>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l’anno parziale iniziale (durata base);</w:t>
      </w:r>
    </w:p>
    <w:p w14:paraId="1CA664EB" w14:textId="1379C7B5" w:rsidR="00CD64C1" w:rsidRPr="00BC6B57" w:rsidRDefault="00CD64C1" w:rsidP="00CD64C1">
      <w:pPr>
        <w:pStyle w:val="Paragrafoelenco"/>
        <w:numPr>
          <w:ilvl w:val="0"/>
          <w:numId w:val="22"/>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il primo anno (durata base);</w:t>
      </w:r>
    </w:p>
    <w:p w14:paraId="367A5CAB" w14:textId="67058A86" w:rsidR="00CD64C1" w:rsidRPr="00BC6B57" w:rsidRDefault="00CD64C1" w:rsidP="00CD64C1">
      <w:pPr>
        <w:pStyle w:val="Paragrafoelenco"/>
        <w:numPr>
          <w:ilvl w:val="0"/>
          <w:numId w:val="22"/>
        </w:numPr>
        <w:spacing w:line="300" w:lineRule="atLeast"/>
        <w:jc w:val="both"/>
        <w:rPr>
          <w:rFonts w:ascii="Arial" w:hAnsi="Arial" w:cs="Arial"/>
          <w:color w:val="000000" w:themeColor="text1"/>
          <w:sz w:val="20"/>
          <w:szCs w:val="20"/>
        </w:rPr>
      </w:pPr>
      <w:proofErr w:type="gramStart"/>
      <w:r w:rsidRPr="00BC6B57">
        <w:rPr>
          <w:rFonts w:ascii="Arial" w:hAnsi="Arial" w:cs="Arial"/>
          <w:color w:val="000000" w:themeColor="text1"/>
          <w:sz w:val="20"/>
          <w:szCs w:val="20"/>
        </w:rPr>
        <w:t>gli</w:t>
      </w:r>
      <w:proofErr w:type="gramEnd"/>
      <w:r w:rsidRPr="00BC6B57">
        <w:rPr>
          <w:rFonts w:ascii="Arial" w:hAnsi="Arial" w:cs="Arial"/>
          <w:color w:val="000000" w:themeColor="text1"/>
          <w:sz w:val="20"/>
          <w:szCs w:val="20"/>
        </w:rPr>
        <w:t xml:space="preserve"> n-esimi anni successivi al primo (durata base);</w:t>
      </w:r>
    </w:p>
    <w:p w14:paraId="0F41E909" w14:textId="77777777" w:rsidR="00CD64C1" w:rsidRPr="00BC6B57" w:rsidRDefault="00CD64C1" w:rsidP="00CD64C1">
      <w:pPr>
        <w:pStyle w:val="Paragrafoelenco"/>
        <w:numPr>
          <w:ilvl w:val="0"/>
          <w:numId w:val="22"/>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gli m-esimi anni della eventuale estensione contrattuale,</w:t>
      </w:r>
    </w:p>
    <w:p w14:paraId="6E95BABC" w14:textId="77102642" w:rsidR="00CD64C1" w:rsidRPr="00BC6B57" w:rsidRDefault="00CD64C1" w:rsidP="00CD64C1">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secondo quanto descritto al par. 8.1.1 del Capitolato Tecnico.</w:t>
      </w:r>
    </w:p>
    <w:p w14:paraId="0129AE8B" w14:textId="06D8CE5A" w:rsidR="00CD64C1" w:rsidRPr="00BC6B57" w:rsidRDefault="00CD64C1" w:rsidP="00CD64C1">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La rappresentazione delle tempistiche di fatturazione e delle componenti del canone afferenti a ciascuna fattura è di seguito riportata con riferimento ad un OPF esemplificativo con avvio il 01/0</w:t>
      </w:r>
      <w:r w:rsidR="00675A12" w:rsidRPr="00BC6B57">
        <w:rPr>
          <w:rFonts w:ascii="Arial" w:hAnsi="Arial" w:cs="Arial"/>
          <w:color w:val="000000" w:themeColor="text1"/>
          <w:sz w:val="20"/>
          <w:szCs w:val="20"/>
        </w:rPr>
        <w:t>2</w:t>
      </w:r>
      <w:r w:rsidRPr="00BC6B57">
        <w:rPr>
          <w:rFonts w:ascii="Arial" w:hAnsi="Arial" w:cs="Arial"/>
          <w:color w:val="000000" w:themeColor="text1"/>
          <w:sz w:val="20"/>
          <w:szCs w:val="20"/>
        </w:rPr>
        <w:t>/202</w:t>
      </w:r>
      <w:r w:rsidR="00675A12" w:rsidRPr="00BC6B57">
        <w:rPr>
          <w:rFonts w:ascii="Arial" w:hAnsi="Arial" w:cs="Arial"/>
          <w:color w:val="000000" w:themeColor="text1"/>
          <w:sz w:val="20"/>
          <w:szCs w:val="20"/>
        </w:rPr>
        <w:t>7</w:t>
      </w:r>
      <w:r w:rsidR="00BF128E" w:rsidRPr="00BC6B57">
        <w:rPr>
          <w:rFonts w:ascii="Arial" w:hAnsi="Arial" w:cs="Arial"/>
          <w:color w:val="000000" w:themeColor="text1"/>
          <w:sz w:val="20"/>
          <w:szCs w:val="20"/>
        </w:rPr>
        <w:t xml:space="preserve"> in zona climatica E</w:t>
      </w:r>
      <w:r w:rsidRPr="00BC6B57">
        <w:rPr>
          <w:rFonts w:ascii="Arial" w:hAnsi="Arial" w:cs="Arial"/>
          <w:color w:val="000000" w:themeColor="text1"/>
          <w:sz w:val="20"/>
          <w:szCs w:val="20"/>
        </w:rPr>
        <w:t>, durata base triennale senza estensione contrattuale:</w:t>
      </w:r>
    </w:p>
    <w:p w14:paraId="6A785BC6" w14:textId="77777777" w:rsidR="00746E28" w:rsidRPr="00BC6B57" w:rsidRDefault="00746E28" w:rsidP="00CD64C1">
      <w:pPr>
        <w:spacing w:line="300" w:lineRule="atLeast"/>
        <w:jc w:val="both"/>
        <w:rPr>
          <w:rFonts w:ascii="Arial" w:hAnsi="Arial" w:cs="Arial"/>
          <w:color w:val="000000" w:themeColor="text1"/>
          <w:sz w:val="20"/>
          <w:szCs w:val="20"/>
        </w:rPr>
      </w:pPr>
    </w:p>
    <w:p w14:paraId="3719C1DE" w14:textId="1C5BF6A1" w:rsidR="00CD64C1" w:rsidRPr="00BC6B57" w:rsidRDefault="004A3BB8" w:rsidP="00CD64C1">
      <w:pPr>
        <w:spacing w:line="300" w:lineRule="atLeast"/>
        <w:ind w:left="-284"/>
        <w:rPr>
          <w:rFonts w:ascii="Arial" w:hAnsi="Arial" w:cs="Arial"/>
          <w:color w:val="000000" w:themeColor="text1"/>
          <w:sz w:val="20"/>
          <w:szCs w:val="20"/>
        </w:rPr>
      </w:pPr>
      <w:r w:rsidRPr="00BC6B57">
        <w:rPr>
          <w:noProof/>
          <w:color w:val="000000" w:themeColor="text1"/>
        </w:rPr>
        <w:drawing>
          <wp:anchor distT="0" distB="0" distL="114300" distR="114300" simplePos="0" relativeHeight="251658240" behindDoc="0" locked="0" layoutInCell="1" allowOverlap="1" wp14:anchorId="03E33F9F" wp14:editId="101A4D17">
            <wp:simplePos x="0" y="0"/>
            <wp:positionH relativeFrom="column">
              <wp:posOffset>-44871</wp:posOffset>
            </wp:positionH>
            <wp:positionV relativeFrom="paragraph">
              <wp:posOffset>1194022</wp:posOffset>
            </wp:positionV>
            <wp:extent cx="2047875" cy="402590"/>
            <wp:effectExtent l="0" t="0" r="0" b="0"/>
            <wp:wrapNone/>
            <wp:docPr id="223587210"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47875" cy="402590"/>
                    </a:xfrm>
                    <a:prstGeom prst="rect">
                      <a:avLst/>
                    </a:prstGeom>
                    <a:noFill/>
                    <a:ln>
                      <a:noFill/>
                    </a:ln>
                  </pic:spPr>
                </pic:pic>
              </a:graphicData>
            </a:graphic>
          </wp:anchor>
        </w:drawing>
      </w:r>
      <w:r w:rsidR="00746E28" w:rsidRPr="00BC6B57">
        <w:rPr>
          <w:rFonts w:ascii="Arial" w:hAnsi="Arial" w:cs="Arial"/>
          <w:color w:val="000000" w:themeColor="text1"/>
          <w:sz w:val="20"/>
          <w:szCs w:val="20"/>
        </w:rPr>
        <w:t xml:space="preserve"> </w:t>
      </w:r>
      <w:r w:rsidR="00746E28" w:rsidRPr="00BC6B57">
        <w:rPr>
          <w:noProof/>
          <w:color w:val="000000" w:themeColor="text1"/>
        </w:rPr>
        <w:drawing>
          <wp:inline distT="0" distB="0" distL="0" distR="0" wp14:anchorId="3305F11B" wp14:editId="66CD8DDE">
            <wp:extent cx="5579745" cy="1166495"/>
            <wp:effectExtent l="0" t="0" r="1905" b="0"/>
            <wp:docPr id="2166494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79745" cy="1166495"/>
                    </a:xfrm>
                    <a:prstGeom prst="rect">
                      <a:avLst/>
                    </a:prstGeom>
                    <a:noFill/>
                    <a:ln>
                      <a:noFill/>
                    </a:ln>
                  </pic:spPr>
                </pic:pic>
              </a:graphicData>
            </a:graphic>
          </wp:inline>
        </w:drawing>
      </w:r>
    </w:p>
    <w:p w14:paraId="49DD9CA6" w14:textId="1B5D0B16" w:rsidR="004A3BB8" w:rsidRPr="00BC6B57" w:rsidRDefault="004A3BB8" w:rsidP="00CD64C1">
      <w:pPr>
        <w:spacing w:before="120" w:line="300" w:lineRule="atLeast"/>
        <w:jc w:val="both"/>
        <w:rPr>
          <w:rFonts w:ascii="Arial" w:hAnsi="Arial" w:cs="Arial"/>
          <w:color w:val="000000" w:themeColor="text1"/>
          <w:sz w:val="20"/>
          <w:szCs w:val="20"/>
        </w:rPr>
        <w:sectPr w:rsidR="004A3BB8" w:rsidRPr="00BC6B57" w:rsidSect="00CD64C1">
          <w:pgSz w:w="11906" w:h="16838" w:code="9"/>
          <w:pgMar w:top="2268" w:right="851" w:bottom="2268" w:left="2268" w:header="2268" w:footer="567" w:gutter="0"/>
          <w:cols w:space="708"/>
          <w:docGrid w:linePitch="360"/>
        </w:sectPr>
      </w:pPr>
    </w:p>
    <w:p w14:paraId="1A601829" w14:textId="77777777" w:rsidR="00CD64C1" w:rsidRPr="00BC6B57" w:rsidRDefault="00CD64C1" w:rsidP="00CD64C1">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lastRenderedPageBreak/>
        <w:t xml:space="preserve">Nella rappresentazione si osservano i </w:t>
      </w:r>
      <w:r w:rsidRPr="00BC6B57">
        <w:rPr>
          <w:rFonts w:ascii="Arial" w:hAnsi="Arial" w:cs="Arial"/>
          <w:color w:val="000000" w:themeColor="text1"/>
          <w:sz w:val="20"/>
          <w:szCs w:val="20"/>
          <w:u w:val="single"/>
        </w:rPr>
        <w:t>periodi di fatturazione</w:t>
      </w:r>
      <w:r w:rsidRPr="00BC6B57">
        <w:rPr>
          <w:rFonts w:ascii="Arial" w:hAnsi="Arial" w:cs="Arial"/>
          <w:color w:val="000000" w:themeColor="text1"/>
          <w:sz w:val="20"/>
          <w:szCs w:val="20"/>
        </w:rPr>
        <w:t xml:space="preserve"> che nell’esempio sopra indicato sono:</w:t>
      </w:r>
    </w:p>
    <w:p w14:paraId="738B905E" w14:textId="19D553FC" w:rsidR="00CD64C1" w:rsidRPr="00BC6B57" w:rsidRDefault="00CD64C1" w:rsidP="00CD64C1">
      <w:pPr>
        <w:pStyle w:val="Paragrafoelenco"/>
        <w:numPr>
          <w:ilvl w:val="0"/>
          <w:numId w:val="23"/>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dal 01/0</w:t>
      </w:r>
      <w:r w:rsidR="004E6239" w:rsidRPr="00BC6B57">
        <w:rPr>
          <w:rFonts w:ascii="Arial" w:hAnsi="Arial" w:cs="Arial"/>
          <w:color w:val="000000" w:themeColor="text1"/>
          <w:sz w:val="20"/>
          <w:szCs w:val="20"/>
        </w:rPr>
        <w:t>2</w:t>
      </w:r>
      <w:r w:rsidRPr="00BC6B57">
        <w:rPr>
          <w:rFonts w:ascii="Arial" w:hAnsi="Arial" w:cs="Arial"/>
          <w:color w:val="000000" w:themeColor="text1"/>
          <w:sz w:val="20"/>
          <w:szCs w:val="20"/>
        </w:rPr>
        <w:t>/202</w:t>
      </w:r>
      <w:r w:rsidR="004E6239" w:rsidRPr="00BC6B57">
        <w:rPr>
          <w:rFonts w:ascii="Arial" w:hAnsi="Arial" w:cs="Arial"/>
          <w:color w:val="000000" w:themeColor="text1"/>
          <w:sz w:val="20"/>
          <w:szCs w:val="20"/>
        </w:rPr>
        <w:t>7</w:t>
      </w:r>
      <w:r w:rsidRPr="00BC6B57">
        <w:rPr>
          <w:rFonts w:ascii="Arial" w:hAnsi="Arial" w:cs="Arial"/>
          <w:color w:val="000000" w:themeColor="text1"/>
          <w:sz w:val="20"/>
          <w:szCs w:val="20"/>
        </w:rPr>
        <w:t xml:space="preserve"> al 3</w:t>
      </w:r>
      <w:r w:rsidR="004E6239" w:rsidRPr="00BC6B57">
        <w:rPr>
          <w:rFonts w:ascii="Arial" w:hAnsi="Arial" w:cs="Arial"/>
          <w:color w:val="000000" w:themeColor="text1"/>
          <w:sz w:val="20"/>
          <w:szCs w:val="20"/>
        </w:rPr>
        <w:t>1</w:t>
      </w:r>
      <w:r w:rsidRPr="00BC6B57">
        <w:rPr>
          <w:rFonts w:ascii="Arial" w:hAnsi="Arial" w:cs="Arial"/>
          <w:color w:val="000000" w:themeColor="text1"/>
          <w:sz w:val="20"/>
          <w:szCs w:val="20"/>
        </w:rPr>
        <w:t>/0</w:t>
      </w:r>
      <w:r w:rsidR="004E6239" w:rsidRPr="00BC6B57">
        <w:rPr>
          <w:rFonts w:ascii="Arial" w:hAnsi="Arial" w:cs="Arial"/>
          <w:color w:val="000000" w:themeColor="text1"/>
          <w:sz w:val="20"/>
          <w:szCs w:val="20"/>
        </w:rPr>
        <w:t>3</w:t>
      </w:r>
      <w:r w:rsidRPr="00BC6B57">
        <w:rPr>
          <w:rFonts w:ascii="Arial" w:hAnsi="Arial" w:cs="Arial"/>
          <w:color w:val="000000" w:themeColor="text1"/>
          <w:sz w:val="20"/>
          <w:szCs w:val="20"/>
        </w:rPr>
        <w:t>/202</w:t>
      </w:r>
      <w:r w:rsidR="004E6239" w:rsidRPr="00BC6B57">
        <w:rPr>
          <w:rFonts w:ascii="Arial" w:hAnsi="Arial" w:cs="Arial"/>
          <w:color w:val="000000" w:themeColor="text1"/>
          <w:sz w:val="20"/>
          <w:szCs w:val="20"/>
        </w:rPr>
        <w:t>7</w:t>
      </w:r>
      <w:r w:rsidRPr="00BC6B57">
        <w:rPr>
          <w:rFonts w:ascii="Arial" w:hAnsi="Arial" w:cs="Arial"/>
          <w:color w:val="000000" w:themeColor="text1"/>
          <w:sz w:val="20"/>
          <w:szCs w:val="20"/>
        </w:rPr>
        <w:t xml:space="preserve"> riferiti ad un trimestre parziale,</w:t>
      </w:r>
    </w:p>
    <w:p w14:paraId="4C2E5E2F" w14:textId="07737B4C" w:rsidR="00CD64C1" w:rsidRPr="00BC6B57" w:rsidRDefault="00CD64C1" w:rsidP="00CD64C1">
      <w:pPr>
        <w:pStyle w:val="Paragrafoelenco"/>
        <w:numPr>
          <w:ilvl w:val="0"/>
          <w:numId w:val="23"/>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dal 01/</w:t>
      </w:r>
      <w:r w:rsidR="004E6239" w:rsidRPr="00BC6B57">
        <w:rPr>
          <w:rFonts w:ascii="Arial" w:hAnsi="Arial" w:cs="Arial"/>
          <w:color w:val="000000" w:themeColor="text1"/>
          <w:sz w:val="20"/>
          <w:szCs w:val="20"/>
        </w:rPr>
        <w:t>04</w:t>
      </w:r>
      <w:r w:rsidRPr="00BC6B57">
        <w:rPr>
          <w:rFonts w:ascii="Arial" w:hAnsi="Arial" w:cs="Arial"/>
          <w:color w:val="000000" w:themeColor="text1"/>
          <w:sz w:val="20"/>
          <w:szCs w:val="20"/>
        </w:rPr>
        <w:t>/202</w:t>
      </w:r>
      <w:r w:rsidR="004E6239" w:rsidRPr="00BC6B57">
        <w:rPr>
          <w:rFonts w:ascii="Arial" w:hAnsi="Arial" w:cs="Arial"/>
          <w:color w:val="000000" w:themeColor="text1"/>
          <w:sz w:val="20"/>
          <w:szCs w:val="20"/>
        </w:rPr>
        <w:t>7</w:t>
      </w:r>
      <w:r w:rsidRPr="00BC6B57">
        <w:rPr>
          <w:rFonts w:ascii="Arial" w:hAnsi="Arial" w:cs="Arial"/>
          <w:color w:val="000000" w:themeColor="text1"/>
          <w:sz w:val="20"/>
          <w:szCs w:val="20"/>
        </w:rPr>
        <w:t xml:space="preserve"> al 3</w:t>
      </w:r>
      <w:r w:rsidR="004E6239" w:rsidRPr="00BC6B57">
        <w:rPr>
          <w:rFonts w:ascii="Arial" w:hAnsi="Arial" w:cs="Arial"/>
          <w:color w:val="000000" w:themeColor="text1"/>
          <w:sz w:val="20"/>
          <w:szCs w:val="20"/>
        </w:rPr>
        <w:t>1</w:t>
      </w:r>
      <w:r w:rsidRPr="00BC6B57">
        <w:rPr>
          <w:rFonts w:ascii="Arial" w:hAnsi="Arial" w:cs="Arial"/>
          <w:color w:val="000000" w:themeColor="text1"/>
          <w:sz w:val="20"/>
          <w:szCs w:val="20"/>
        </w:rPr>
        <w:t>/0</w:t>
      </w:r>
      <w:r w:rsidR="004E6239" w:rsidRPr="00BC6B57">
        <w:rPr>
          <w:rFonts w:ascii="Arial" w:hAnsi="Arial" w:cs="Arial"/>
          <w:color w:val="000000" w:themeColor="text1"/>
          <w:sz w:val="20"/>
          <w:szCs w:val="20"/>
        </w:rPr>
        <w:t>3</w:t>
      </w:r>
      <w:r w:rsidRPr="00BC6B57">
        <w:rPr>
          <w:rFonts w:ascii="Arial" w:hAnsi="Arial" w:cs="Arial"/>
          <w:color w:val="000000" w:themeColor="text1"/>
          <w:sz w:val="20"/>
          <w:szCs w:val="20"/>
        </w:rPr>
        <w:t>/20</w:t>
      </w:r>
      <w:r w:rsidR="004E6239" w:rsidRPr="00BC6B57">
        <w:rPr>
          <w:rFonts w:ascii="Arial" w:hAnsi="Arial" w:cs="Arial"/>
          <w:color w:val="000000" w:themeColor="text1"/>
          <w:sz w:val="20"/>
          <w:szCs w:val="20"/>
        </w:rPr>
        <w:t>30</w:t>
      </w:r>
      <w:r w:rsidRPr="00BC6B57">
        <w:rPr>
          <w:rFonts w:ascii="Arial" w:hAnsi="Arial" w:cs="Arial"/>
          <w:color w:val="000000" w:themeColor="text1"/>
          <w:sz w:val="20"/>
          <w:szCs w:val="20"/>
        </w:rPr>
        <w:t xml:space="preserve"> riferiti a trimestri completi;</w:t>
      </w:r>
    </w:p>
    <w:p w14:paraId="29E00A9D" w14:textId="098CDA0A" w:rsidR="00CD64C1" w:rsidRPr="00BC6B57" w:rsidRDefault="00CD64C1" w:rsidP="00CD64C1">
      <w:pPr>
        <w:pStyle w:val="Paragrafoelenco"/>
        <w:numPr>
          <w:ilvl w:val="0"/>
          <w:numId w:val="23"/>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dal 01/0</w:t>
      </w:r>
      <w:r w:rsidR="004E6239" w:rsidRPr="00BC6B57">
        <w:rPr>
          <w:rFonts w:ascii="Arial" w:hAnsi="Arial" w:cs="Arial"/>
          <w:color w:val="000000" w:themeColor="text1"/>
          <w:sz w:val="20"/>
          <w:szCs w:val="20"/>
        </w:rPr>
        <w:t>4</w:t>
      </w:r>
      <w:r w:rsidRPr="00BC6B57">
        <w:rPr>
          <w:rFonts w:ascii="Arial" w:hAnsi="Arial" w:cs="Arial"/>
          <w:color w:val="000000" w:themeColor="text1"/>
          <w:sz w:val="20"/>
          <w:szCs w:val="20"/>
        </w:rPr>
        <w:t>/20</w:t>
      </w:r>
      <w:r w:rsidR="004E6239" w:rsidRPr="00BC6B57">
        <w:rPr>
          <w:rFonts w:ascii="Arial" w:hAnsi="Arial" w:cs="Arial"/>
          <w:color w:val="000000" w:themeColor="text1"/>
          <w:sz w:val="20"/>
          <w:szCs w:val="20"/>
        </w:rPr>
        <w:t>30</w:t>
      </w:r>
      <w:r w:rsidRPr="00BC6B57">
        <w:rPr>
          <w:rFonts w:ascii="Arial" w:hAnsi="Arial" w:cs="Arial"/>
          <w:color w:val="000000" w:themeColor="text1"/>
          <w:sz w:val="20"/>
          <w:szCs w:val="20"/>
        </w:rPr>
        <w:t xml:space="preserve"> al </w:t>
      </w:r>
      <w:r w:rsidR="004E6239" w:rsidRPr="00BC6B57">
        <w:rPr>
          <w:rFonts w:ascii="Arial" w:hAnsi="Arial" w:cs="Arial"/>
          <w:color w:val="000000" w:themeColor="text1"/>
          <w:sz w:val="20"/>
          <w:szCs w:val="20"/>
        </w:rPr>
        <w:t>15</w:t>
      </w:r>
      <w:r w:rsidRPr="00BC6B57">
        <w:rPr>
          <w:rFonts w:ascii="Arial" w:hAnsi="Arial" w:cs="Arial"/>
          <w:color w:val="000000" w:themeColor="text1"/>
          <w:sz w:val="20"/>
          <w:szCs w:val="20"/>
        </w:rPr>
        <w:t>/0</w:t>
      </w:r>
      <w:r w:rsidR="00BF128E" w:rsidRPr="00BC6B57">
        <w:rPr>
          <w:rFonts w:ascii="Arial" w:hAnsi="Arial" w:cs="Arial"/>
          <w:color w:val="000000" w:themeColor="text1"/>
          <w:sz w:val="20"/>
          <w:szCs w:val="20"/>
        </w:rPr>
        <w:t>5</w:t>
      </w:r>
      <w:r w:rsidRPr="00BC6B57">
        <w:rPr>
          <w:rFonts w:ascii="Arial" w:hAnsi="Arial" w:cs="Arial"/>
          <w:color w:val="000000" w:themeColor="text1"/>
          <w:sz w:val="20"/>
          <w:szCs w:val="20"/>
        </w:rPr>
        <w:t>/20</w:t>
      </w:r>
      <w:r w:rsidR="00BF128E" w:rsidRPr="00BC6B57">
        <w:rPr>
          <w:rFonts w:ascii="Arial" w:hAnsi="Arial" w:cs="Arial"/>
          <w:color w:val="000000" w:themeColor="text1"/>
          <w:sz w:val="20"/>
          <w:szCs w:val="20"/>
        </w:rPr>
        <w:t>30</w:t>
      </w:r>
      <w:r w:rsidRPr="00BC6B57">
        <w:rPr>
          <w:rFonts w:ascii="Arial" w:hAnsi="Arial" w:cs="Arial"/>
          <w:color w:val="000000" w:themeColor="text1"/>
          <w:sz w:val="20"/>
          <w:szCs w:val="20"/>
        </w:rPr>
        <w:t xml:space="preserve"> riferiti ad un trimestre parziale.</w:t>
      </w:r>
    </w:p>
    <w:p w14:paraId="13040533" w14:textId="77777777" w:rsidR="00CD64C1" w:rsidRPr="00BC6B57" w:rsidRDefault="00CD64C1" w:rsidP="00CD64C1">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Associato ad ogni periodo è specificato il Canone del Servizio A da applicare alla fattura stessa.</w:t>
      </w:r>
    </w:p>
    <w:p w14:paraId="1C48390A" w14:textId="291E5F85" w:rsidR="00CD64C1" w:rsidRPr="00BC6B57" w:rsidRDefault="00CD64C1" w:rsidP="00CD64C1">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Si ricorda che, come previsto al par. 8.1.1 del Capitolato Tecnico, le variazioni “ΔJ” del fabbisogno energetico dovranno essere calcolate tra la fine della stagione termica ed il 30 giugno di ogni anno (o nella eventuale data precedente al 30 giugno in cui cade la scadenza contrattuale), pertanto, con riferimento all’esempio di OPF sopra riportato, risulteranno riportate nella fattura riferita al secondo periodo di riferimento di ogni anno (dal 2027 al 20</w:t>
      </w:r>
      <w:r w:rsidR="00AB3BA8" w:rsidRPr="00BC6B57">
        <w:rPr>
          <w:rFonts w:ascii="Arial" w:hAnsi="Arial" w:cs="Arial"/>
          <w:color w:val="000000" w:themeColor="text1"/>
          <w:sz w:val="20"/>
          <w:szCs w:val="20"/>
        </w:rPr>
        <w:t>30</w:t>
      </w:r>
      <w:r w:rsidRPr="00BC6B57">
        <w:rPr>
          <w:rFonts w:ascii="Arial" w:hAnsi="Arial" w:cs="Arial"/>
          <w:color w:val="000000" w:themeColor="text1"/>
          <w:sz w:val="20"/>
          <w:szCs w:val="20"/>
        </w:rPr>
        <w:t>).</w:t>
      </w:r>
    </w:p>
    <w:p w14:paraId="19C1015D" w14:textId="414469EB" w:rsidR="00CD64C1" w:rsidRPr="00BC6B57" w:rsidRDefault="00CD64C1" w:rsidP="00CD64C1">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 xml:space="preserve">Le suddette modalità valgono analogamente anche per contratti di lunga durata pari a </w:t>
      </w:r>
      <w:proofErr w:type="gramStart"/>
      <w:r w:rsidRPr="00BC6B57">
        <w:rPr>
          <w:rFonts w:ascii="Arial" w:hAnsi="Arial" w:cs="Arial"/>
          <w:color w:val="000000" w:themeColor="text1"/>
          <w:sz w:val="20"/>
          <w:szCs w:val="20"/>
        </w:rPr>
        <w:t>6</w:t>
      </w:r>
      <w:proofErr w:type="gramEnd"/>
      <w:r w:rsidRPr="00BC6B57">
        <w:rPr>
          <w:rFonts w:ascii="Arial" w:hAnsi="Arial" w:cs="Arial"/>
          <w:color w:val="000000" w:themeColor="text1"/>
          <w:sz w:val="20"/>
          <w:szCs w:val="20"/>
        </w:rPr>
        <w:t xml:space="preserve"> anni sempre con attivazione </w:t>
      </w:r>
      <w:r w:rsidR="00AB3BA8" w:rsidRPr="00BC6B57">
        <w:rPr>
          <w:rFonts w:ascii="Arial" w:hAnsi="Arial" w:cs="Arial"/>
          <w:color w:val="000000" w:themeColor="text1"/>
          <w:sz w:val="20"/>
          <w:szCs w:val="20"/>
        </w:rPr>
        <w:t>in</w:t>
      </w:r>
      <w:r w:rsidRPr="00BC6B57">
        <w:rPr>
          <w:rFonts w:ascii="Arial" w:hAnsi="Arial" w:cs="Arial"/>
          <w:color w:val="000000" w:themeColor="text1"/>
          <w:sz w:val="20"/>
          <w:szCs w:val="20"/>
        </w:rPr>
        <w:t>terna alla stagione di riscaldamento.</w:t>
      </w:r>
    </w:p>
    <w:p w14:paraId="1C5E0043" w14:textId="77777777" w:rsidR="00CD64C1" w:rsidRPr="00BC6B57" w:rsidRDefault="00CD64C1" w:rsidP="00CD64C1">
      <w:pPr>
        <w:spacing w:line="300" w:lineRule="atLeast"/>
        <w:jc w:val="both"/>
        <w:rPr>
          <w:rFonts w:ascii="Arial" w:hAnsi="Arial" w:cs="Arial"/>
          <w:color w:val="000000" w:themeColor="text1"/>
          <w:sz w:val="20"/>
          <w:szCs w:val="20"/>
        </w:rPr>
      </w:pPr>
    </w:p>
    <w:p w14:paraId="5D3CDC03" w14:textId="690A816E" w:rsidR="00CD64C1" w:rsidRPr="00BC6B57" w:rsidRDefault="00CD64C1" w:rsidP="00CD64C1">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 xml:space="preserve">Nel caso di attivazione dell’eventuale estensione contrattuale di </w:t>
      </w:r>
      <w:proofErr w:type="gramStart"/>
      <w:r w:rsidRPr="00BC6B57">
        <w:rPr>
          <w:rFonts w:ascii="Arial" w:hAnsi="Arial" w:cs="Arial"/>
          <w:color w:val="000000" w:themeColor="text1"/>
          <w:sz w:val="20"/>
          <w:szCs w:val="20"/>
        </w:rPr>
        <w:t>2</w:t>
      </w:r>
      <w:proofErr w:type="gramEnd"/>
      <w:r w:rsidRPr="00BC6B57">
        <w:rPr>
          <w:rFonts w:ascii="Arial" w:hAnsi="Arial" w:cs="Arial"/>
          <w:color w:val="000000" w:themeColor="text1"/>
          <w:sz w:val="20"/>
          <w:szCs w:val="20"/>
        </w:rPr>
        <w:t xml:space="preserve"> anni (</w:t>
      </w:r>
      <w:proofErr w:type="spellStart"/>
      <w:r w:rsidRPr="00BC6B57">
        <w:rPr>
          <w:rFonts w:ascii="Arial" w:hAnsi="Arial" w:cs="Arial"/>
          <w:color w:val="000000" w:themeColor="text1"/>
          <w:sz w:val="20"/>
          <w:szCs w:val="20"/>
        </w:rPr>
        <w:t>rif.</w:t>
      </w:r>
      <w:proofErr w:type="spellEnd"/>
      <w:r w:rsidRPr="00BC6B57">
        <w:rPr>
          <w:rFonts w:ascii="Arial" w:hAnsi="Arial" w:cs="Arial"/>
          <w:color w:val="000000" w:themeColor="text1"/>
          <w:sz w:val="20"/>
          <w:szCs w:val="20"/>
        </w:rPr>
        <w:t xml:space="preserve"> par. 5.4.5 del Capitolato Tecnico), si riporta la rappresentazione delle tempistiche di fatturazione e delle componenti del canone afferenti a ciascuna fattura sempre con riferimento ad OPF esemplificativo con avvio il 01/0</w:t>
      </w:r>
      <w:r w:rsidR="00AB3BA8" w:rsidRPr="00BC6B57">
        <w:rPr>
          <w:rFonts w:ascii="Arial" w:hAnsi="Arial" w:cs="Arial"/>
          <w:color w:val="000000" w:themeColor="text1"/>
          <w:sz w:val="20"/>
          <w:szCs w:val="20"/>
        </w:rPr>
        <w:t>2</w:t>
      </w:r>
      <w:r w:rsidRPr="00BC6B57">
        <w:rPr>
          <w:rFonts w:ascii="Arial" w:hAnsi="Arial" w:cs="Arial"/>
          <w:color w:val="000000" w:themeColor="text1"/>
          <w:sz w:val="20"/>
          <w:szCs w:val="20"/>
        </w:rPr>
        <w:t>/202</w:t>
      </w:r>
      <w:r w:rsidR="00AB3BA8" w:rsidRPr="00BC6B57">
        <w:rPr>
          <w:rFonts w:ascii="Arial" w:hAnsi="Arial" w:cs="Arial"/>
          <w:color w:val="000000" w:themeColor="text1"/>
          <w:sz w:val="20"/>
          <w:szCs w:val="20"/>
        </w:rPr>
        <w:t>7</w:t>
      </w:r>
      <w:r w:rsidRPr="00BC6B57">
        <w:rPr>
          <w:rFonts w:ascii="Arial" w:hAnsi="Arial" w:cs="Arial"/>
          <w:color w:val="000000" w:themeColor="text1"/>
          <w:sz w:val="20"/>
          <w:szCs w:val="20"/>
        </w:rPr>
        <w:t xml:space="preserve"> </w:t>
      </w:r>
      <w:r w:rsidR="00AB3BA8" w:rsidRPr="00BC6B57">
        <w:rPr>
          <w:rFonts w:ascii="Arial" w:hAnsi="Arial" w:cs="Arial"/>
          <w:color w:val="000000" w:themeColor="text1"/>
          <w:sz w:val="20"/>
          <w:szCs w:val="20"/>
        </w:rPr>
        <w:t xml:space="preserve">in zona climatica E </w:t>
      </w:r>
      <w:proofErr w:type="spellStart"/>
      <w:r w:rsidRPr="00BC6B57">
        <w:rPr>
          <w:rFonts w:ascii="Arial" w:hAnsi="Arial" w:cs="Arial"/>
          <w:color w:val="000000" w:themeColor="text1"/>
          <w:sz w:val="20"/>
          <w:szCs w:val="20"/>
        </w:rPr>
        <w:t>e</w:t>
      </w:r>
      <w:proofErr w:type="spellEnd"/>
      <w:r w:rsidRPr="00BC6B57">
        <w:rPr>
          <w:rFonts w:ascii="Arial" w:hAnsi="Arial" w:cs="Arial"/>
          <w:color w:val="000000" w:themeColor="text1"/>
          <w:sz w:val="20"/>
          <w:szCs w:val="20"/>
        </w:rPr>
        <w:t xml:space="preserve"> durata base triennale con estensione:</w:t>
      </w:r>
    </w:p>
    <w:p w14:paraId="02D1387C" w14:textId="77777777" w:rsidR="00CD64C1" w:rsidRPr="00BC6B57" w:rsidRDefault="00CD64C1" w:rsidP="00CD64C1">
      <w:pPr>
        <w:spacing w:line="300" w:lineRule="atLeast"/>
        <w:jc w:val="both"/>
        <w:rPr>
          <w:rFonts w:ascii="Arial" w:hAnsi="Arial" w:cs="Arial"/>
          <w:color w:val="000000" w:themeColor="text1"/>
          <w:sz w:val="20"/>
          <w:szCs w:val="20"/>
        </w:rPr>
      </w:pPr>
    </w:p>
    <w:p w14:paraId="2F7094E9" w14:textId="1A3EBC4C" w:rsidR="00CD64C1" w:rsidRPr="00BC6B57" w:rsidRDefault="00C611E0" w:rsidP="00CD64C1">
      <w:pPr>
        <w:spacing w:line="300" w:lineRule="atLeast"/>
        <w:rPr>
          <w:rFonts w:ascii="Arial" w:hAnsi="Arial" w:cs="Arial"/>
          <w:color w:val="000000" w:themeColor="text1"/>
          <w:sz w:val="20"/>
          <w:szCs w:val="20"/>
          <w:u w:val="single"/>
        </w:rPr>
      </w:pPr>
      <w:r w:rsidRPr="00BC6B57">
        <w:rPr>
          <w:noProof/>
          <w:color w:val="000000" w:themeColor="text1"/>
        </w:rPr>
        <w:drawing>
          <wp:inline distT="0" distB="0" distL="0" distR="0" wp14:anchorId="1CE05741" wp14:editId="28C3D2C9">
            <wp:extent cx="7811770" cy="1147445"/>
            <wp:effectExtent l="0" t="0" r="0" b="0"/>
            <wp:docPr id="594184961"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811770" cy="1147445"/>
                    </a:xfrm>
                    <a:prstGeom prst="rect">
                      <a:avLst/>
                    </a:prstGeom>
                    <a:noFill/>
                    <a:ln>
                      <a:noFill/>
                    </a:ln>
                  </pic:spPr>
                </pic:pic>
              </a:graphicData>
            </a:graphic>
          </wp:inline>
        </w:drawing>
      </w:r>
      <w:r w:rsidRPr="00BC6B57">
        <w:rPr>
          <w:color w:val="000000" w:themeColor="text1"/>
        </w:rPr>
        <w:t xml:space="preserve"> </w:t>
      </w:r>
    </w:p>
    <w:p w14:paraId="0D0D7A67" w14:textId="28B78DC8" w:rsidR="00CD64C1" w:rsidRPr="00BC6B57" w:rsidRDefault="0020684E" w:rsidP="00CD64C1">
      <w:pPr>
        <w:spacing w:before="120" w:line="300" w:lineRule="atLeast"/>
        <w:jc w:val="both"/>
        <w:rPr>
          <w:rFonts w:ascii="Arial" w:hAnsi="Arial" w:cs="Arial"/>
          <w:color w:val="000000" w:themeColor="text1"/>
          <w:sz w:val="20"/>
          <w:szCs w:val="20"/>
          <w:u w:val="single"/>
        </w:rPr>
      </w:pPr>
      <w:r w:rsidRPr="00BC6B57">
        <w:rPr>
          <w:noProof/>
          <w:color w:val="000000" w:themeColor="text1"/>
        </w:rPr>
        <w:drawing>
          <wp:inline distT="0" distB="0" distL="0" distR="0" wp14:anchorId="6AF299AD" wp14:editId="4FC90B42">
            <wp:extent cx="2034000" cy="529200"/>
            <wp:effectExtent l="0" t="0" r="0" b="4445"/>
            <wp:docPr id="211010295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34000" cy="529200"/>
                    </a:xfrm>
                    <a:prstGeom prst="rect">
                      <a:avLst/>
                    </a:prstGeom>
                    <a:noFill/>
                    <a:ln>
                      <a:noFill/>
                    </a:ln>
                  </pic:spPr>
                </pic:pic>
              </a:graphicData>
            </a:graphic>
          </wp:inline>
        </w:drawing>
      </w:r>
    </w:p>
    <w:p w14:paraId="591D7E09" w14:textId="77777777" w:rsidR="00CD64C1" w:rsidRPr="00BC6B57" w:rsidRDefault="00CD64C1" w:rsidP="00CD64C1">
      <w:pPr>
        <w:spacing w:line="300" w:lineRule="atLeast"/>
        <w:jc w:val="both"/>
        <w:rPr>
          <w:rFonts w:ascii="Arial" w:hAnsi="Arial" w:cs="Arial"/>
          <w:color w:val="000000" w:themeColor="text1"/>
          <w:sz w:val="20"/>
          <w:szCs w:val="20"/>
        </w:rPr>
        <w:sectPr w:rsidR="00CD64C1" w:rsidRPr="00BC6B57" w:rsidSect="00CD64C1">
          <w:pgSz w:w="16838" w:h="11906" w:orient="landscape" w:code="9"/>
          <w:pgMar w:top="2268" w:right="2268" w:bottom="851" w:left="2268" w:header="2268" w:footer="567" w:gutter="0"/>
          <w:cols w:space="708"/>
          <w:docGrid w:linePitch="360"/>
        </w:sectPr>
      </w:pPr>
    </w:p>
    <w:p w14:paraId="5B78F716" w14:textId="77777777" w:rsidR="00CD64C1" w:rsidRPr="00BC6B57" w:rsidRDefault="00CD64C1" w:rsidP="00CD64C1">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lastRenderedPageBreak/>
        <w:t xml:space="preserve">Nella rappresentazione si osservano i </w:t>
      </w:r>
      <w:r w:rsidRPr="00BC6B57">
        <w:rPr>
          <w:rFonts w:ascii="Arial" w:hAnsi="Arial" w:cs="Arial"/>
          <w:color w:val="000000" w:themeColor="text1"/>
          <w:sz w:val="20"/>
          <w:szCs w:val="20"/>
          <w:u w:val="single"/>
        </w:rPr>
        <w:t>periodi di fatturazione</w:t>
      </w:r>
      <w:r w:rsidRPr="00BC6B57">
        <w:rPr>
          <w:rFonts w:ascii="Arial" w:hAnsi="Arial" w:cs="Arial"/>
          <w:color w:val="000000" w:themeColor="text1"/>
          <w:sz w:val="20"/>
          <w:szCs w:val="20"/>
        </w:rPr>
        <w:t xml:space="preserve"> che nell’esempio sopra indicato sono:</w:t>
      </w:r>
    </w:p>
    <w:p w14:paraId="4AABDC56" w14:textId="67B6482F" w:rsidR="00CD64C1" w:rsidRPr="00BC6B57" w:rsidRDefault="00CD64C1" w:rsidP="00CD64C1">
      <w:pPr>
        <w:pStyle w:val="Paragrafoelenco"/>
        <w:numPr>
          <w:ilvl w:val="0"/>
          <w:numId w:val="23"/>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dal 01/0</w:t>
      </w:r>
      <w:r w:rsidR="0048343A" w:rsidRPr="00BC6B57">
        <w:rPr>
          <w:rFonts w:ascii="Arial" w:hAnsi="Arial" w:cs="Arial"/>
          <w:color w:val="000000" w:themeColor="text1"/>
          <w:sz w:val="20"/>
          <w:szCs w:val="20"/>
        </w:rPr>
        <w:t>2</w:t>
      </w:r>
      <w:r w:rsidRPr="00BC6B57">
        <w:rPr>
          <w:rFonts w:ascii="Arial" w:hAnsi="Arial" w:cs="Arial"/>
          <w:color w:val="000000" w:themeColor="text1"/>
          <w:sz w:val="20"/>
          <w:szCs w:val="20"/>
        </w:rPr>
        <w:t>/202</w:t>
      </w:r>
      <w:r w:rsidR="0048343A" w:rsidRPr="00BC6B57">
        <w:rPr>
          <w:rFonts w:ascii="Arial" w:hAnsi="Arial" w:cs="Arial"/>
          <w:color w:val="000000" w:themeColor="text1"/>
          <w:sz w:val="20"/>
          <w:szCs w:val="20"/>
        </w:rPr>
        <w:t>7</w:t>
      </w:r>
      <w:r w:rsidRPr="00BC6B57">
        <w:rPr>
          <w:rFonts w:ascii="Arial" w:hAnsi="Arial" w:cs="Arial"/>
          <w:color w:val="000000" w:themeColor="text1"/>
          <w:sz w:val="20"/>
          <w:szCs w:val="20"/>
        </w:rPr>
        <w:t xml:space="preserve"> al 3</w:t>
      </w:r>
      <w:r w:rsidR="0048343A" w:rsidRPr="00BC6B57">
        <w:rPr>
          <w:rFonts w:ascii="Arial" w:hAnsi="Arial" w:cs="Arial"/>
          <w:color w:val="000000" w:themeColor="text1"/>
          <w:sz w:val="20"/>
          <w:szCs w:val="20"/>
        </w:rPr>
        <w:t>1</w:t>
      </w:r>
      <w:r w:rsidRPr="00BC6B57">
        <w:rPr>
          <w:rFonts w:ascii="Arial" w:hAnsi="Arial" w:cs="Arial"/>
          <w:color w:val="000000" w:themeColor="text1"/>
          <w:sz w:val="20"/>
          <w:szCs w:val="20"/>
        </w:rPr>
        <w:t>/0</w:t>
      </w:r>
      <w:r w:rsidR="0048343A" w:rsidRPr="00BC6B57">
        <w:rPr>
          <w:rFonts w:ascii="Arial" w:hAnsi="Arial" w:cs="Arial"/>
          <w:color w:val="000000" w:themeColor="text1"/>
          <w:sz w:val="20"/>
          <w:szCs w:val="20"/>
        </w:rPr>
        <w:t>3</w:t>
      </w:r>
      <w:r w:rsidRPr="00BC6B57">
        <w:rPr>
          <w:rFonts w:ascii="Arial" w:hAnsi="Arial" w:cs="Arial"/>
          <w:color w:val="000000" w:themeColor="text1"/>
          <w:sz w:val="20"/>
          <w:szCs w:val="20"/>
        </w:rPr>
        <w:t>/202</w:t>
      </w:r>
      <w:r w:rsidR="0048343A" w:rsidRPr="00BC6B57">
        <w:rPr>
          <w:rFonts w:ascii="Arial" w:hAnsi="Arial" w:cs="Arial"/>
          <w:color w:val="000000" w:themeColor="text1"/>
          <w:sz w:val="20"/>
          <w:szCs w:val="20"/>
        </w:rPr>
        <w:t>7</w:t>
      </w:r>
      <w:r w:rsidRPr="00BC6B57">
        <w:rPr>
          <w:rFonts w:ascii="Arial" w:hAnsi="Arial" w:cs="Arial"/>
          <w:color w:val="000000" w:themeColor="text1"/>
          <w:sz w:val="20"/>
          <w:szCs w:val="20"/>
        </w:rPr>
        <w:t xml:space="preserve"> riferiti ad un trimestre parziale,</w:t>
      </w:r>
    </w:p>
    <w:p w14:paraId="3E30A4D0" w14:textId="34797E7E" w:rsidR="00CD64C1" w:rsidRPr="00BC6B57" w:rsidRDefault="00CD64C1" w:rsidP="00CD64C1">
      <w:pPr>
        <w:pStyle w:val="Paragrafoelenco"/>
        <w:numPr>
          <w:ilvl w:val="0"/>
          <w:numId w:val="23"/>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dal 01/</w:t>
      </w:r>
      <w:r w:rsidR="0048343A" w:rsidRPr="00BC6B57">
        <w:rPr>
          <w:rFonts w:ascii="Arial" w:hAnsi="Arial" w:cs="Arial"/>
          <w:color w:val="000000" w:themeColor="text1"/>
          <w:sz w:val="20"/>
          <w:szCs w:val="20"/>
        </w:rPr>
        <w:t>04</w:t>
      </w:r>
      <w:r w:rsidRPr="00BC6B57">
        <w:rPr>
          <w:rFonts w:ascii="Arial" w:hAnsi="Arial" w:cs="Arial"/>
          <w:color w:val="000000" w:themeColor="text1"/>
          <w:sz w:val="20"/>
          <w:szCs w:val="20"/>
        </w:rPr>
        <w:t>/202</w:t>
      </w:r>
      <w:r w:rsidR="0048343A" w:rsidRPr="00BC6B57">
        <w:rPr>
          <w:rFonts w:ascii="Arial" w:hAnsi="Arial" w:cs="Arial"/>
          <w:color w:val="000000" w:themeColor="text1"/>
          <w:sz w:val="20"/>
          <w:szCs w:val="20"/>
        </w:rPr>
        <w:t>7</w:t>
      </w:r>
      <w:r w:rsidRPr="00BC6B57">
        <w:rPr>
          <w:rFonts w:ascii="Arial" w:hAnsi="Arial" w:cs="Arial"/>
          <w:color w:val="000000" w:themeColor="text1"/>
          <w:sz w:val="20"/>
          <w:szCs w:val="20"/>
        </w:rPr>
        <w:t xml:space="preserve"> al 3</w:t>
      </w:r>
      <w:r w:rsidR="0048343A" w:rsidRPr="00BC6B57">
        <w:rPr>
          <w:rFonts w:ascii="Arial" w:hAnsi="Arial" w:cs="Arial"/>
          <w:color w:val="000000" w:themeColor="text1"/>
          <w:sz w:val="20"/>
          <w:szCs w:val="20"/>
        </w:rPr>
        <w:t>1</w:t>
      </w:r>
      <w:r w:rsidRPr="00BC6B57">
        <w:rPr>
          <w:rFonts w:ascii="Arial" w:hAnsi="Arial" w:cs="Arial"/>
          <w:color w:val="000000" w:themeColor="text1"/>
          <w:sz w:val="20"/>
          <w:szCs w:val="20"/>
        </w:rPr>
        <w:t>/0</w:t>
      </w:r>
      <w:r w:rsidR="0048343A" w:rsidRPr="00BC6B57">
        <w:rPr>
          <w:rFonts w:ascii="Arial" w:hAnsi="Arial" w:cs="Arial"/>
          <w:color w:val="000000" w:themeColor="text1"/>
          <w:sz w:val="20"/>
          <w:szCs w:val="20"/>
        </w:rPr>
        <w:t>3</w:t>
      </w:r>
      <w:r w:rsidRPr="00BC6B57">
        <w:rPr>
          <w:rFonts w:ascii="Arial" w:hAnsi="Arial" w:cs="Arial"/>
          <w:color w:val="000000" w:themeColor="text1"/>
          <w:sz w:val="20"/>
          <w:szCs w:val="20"/>
        </w:rPr>
        <w:t>/203</w:t>
      </w:r>
      <w:r w:rsidR="0048343A" w:rsidRPr="00BC6B57">
        <w:rPr>
          <w:rFonts w:ascii="Arial" w:hAnsi="Arial" w:cs="Arial"/>
          <w:color w:val="000000" w:themeColor="text1"/>
          <w:sz w:val="20"/>
          <w:szCs w:val="20"/>
        </w:rPr>
        <w:t>2</w:t>
      </w:r>
      <w:r w:rsidRPr="00BC6B57">
        <w:rPr>
          <w:rFonts w:ascii="Arial" w:hAnsi="Arial" w:cs="Arial"/>
          <w:color w:val="000000" w:themeColor="text1"/>
          <w:sz w:val="20"/>
          <w:szCs w:val="20"/>
        </w:rPr>
        <w:t xml:space="preserve"> riferiti a trimestri completi;</w:t>
      </w:r>
    </w:p>
    <w:p w14:paraId="6B2F83AC" w14:textId="0B49F746" w:rsidR="00CD64C1" w:rsidRPr="00BC6B57" w:rsidRDefault="00CD64C1" w:rsidP="00CD64C1">
      <w:pPr>
        <w:pStyle w:val="Paragrafoelenco"/>
        <w:numPr>
          <w:ilvl w:val="0"/>
          <w:numId w:val="23"/>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dal 01/0</w:t>
      </w:r>
      <w:r w:rsidR="0048343A" w:rsidRPr="00BC6B57">
        <w:rPr>
          <w:rFonts w:ascii="Arial" w:hAnsi="Arial" w:cs="Arial"/>
          <w:color w:val="000000" w:themeColor="text1"/>
          <w:sz w:val="20"/>
          <w:szCs w:val="20"/>
        </w:rPr>
        <w:t>4</w:t>
      </w:r>
      <w:r w:rsidRPr="00BC6B57">
        <w:rPr>
          <w:rFonts w:ascii="Arial" w:hAnsi="Arial" w:cs="Arial"/>
          <w:color w:val="000000" w:themeColor="text1"/>
          <w:sz w:val="20"/>
          <w:szCs w:val="20"/>
        </w:rPr>
        <w:t>/203</w:t>
      </w:r>
      <w:r w:rsidR="0048343A" w:rsidRPr="00BC6B57">
        <w:rPr>
          <w:rFonts w:ascii="Arial" w:hAnsi="Arial" w:cs="Arial"/>
          <w:color w:val="000000" w:themeColor="text1"/>
          <w:sz w:val="20"/>
          <w:szCs w:val="20"/>
        </w:rPr>
        <w:t>2</w:t>
      </w:r>
      <w:r w:rsidRPr="00BC6B57">
        <w:rPr>
          <w:rFonts w:ascii="Arial" w:hAnsi="Arial" w:cs="Arial"/>
          <w:color w:val="000000" w:themeColor="text1"/>
          <w:sz w:val="20"/>
          <w:szCs w:val="20"/>
        </w:rPr>
        <w:t xml:space="preserve"> al </w:t>
      </w:r>
      <w:r w:rsidR="0048343A" w:rsidRPr="00BC6B57">
        <w:rPr>
          <w:rFonts w:ascii="Arial" w:hAnsi="Arial" w:cs="Arial"/>
          <w:color w:val="000000" w:themeColor="text1"/>
          <w:sz w:val="20"/>
          <w:szCs w:val="20"/>
        </w:rPr>
        <w:t>15</w:t>
      </w:r>
      <w:r w:rsidRPr="00BC6B57">
        <w:rPr>
          <w:rFonts w:ascii="Arial" w:hAnsi="Arial" w:cs="Arial"/>
          <w:color w:val="000000" w:themeColor="text1"/>
          <w:sz w:val="20"/>
          <w:szCs w:val="20"/>
        </w:rPr>
        <w:t>/0</w:t>
      </w:r>
      <w:r w:rsidR="0048343A" w:rsidRPr="00BC6B57">
        <w:rPr>
          <w:rFonts w:ascii="Arial" w:hAnsi="Arial" w:cs="Arial"/>
          <w:color w:val="000000" w:themeColor="text1"/>
          <w:sz w:val="20"/>
          <w:szCs w:val="20"/>
        </w:rPr>
        <w:t>5</w:t>
      </w:r>
      <w:r w:rsidRPr="00BC6B57">
        <w:rPr>
          <w:rFonts w:ascii="Arial" w:hAnsi="Arial" w:cs="Arial"/>
          <w:color w:val="000000" w:themeColor="text1"/>
          <w:sz w:val="20"/>
          <w:szCs w:val="20"/>
        </w:rPr>
        <w:t>/203</w:t>
      </w:r>
      <w:r w:rsidR="0048343A" w:rsidRPr="00BC6B57">
        <w:rPr>
          <w:rFonts w:ascii="Arial" w:hAnsi="Arial" w:cs="Arial"/>
          <w:color w:val="000000" w:themeColor="text1"/>
          <w:sz w:val="20"/>
          <w:szCs w:val="20"/>
        </w:rPr>
        <w:t>2</w:t>
      </w:r>
      <w:r w:rsidRPr="00BC6B57">
        <w:rPr>
          <w:rFonts w:ascii="Arial" w:hAnsi="Arial" w:cs="Arial"/>
          <w:color w:val="000000" w:themeColor="text1"/>
          <w:sz w:val="20"/>
          <w:szCs w:val="20"/>
        </w:rPr>
        <w:t xml:space="preserve"> riferiti ad un trimestre parziale.</w:t>
      </w:r>
    </w:p>
    <w:p w14:paraId="18DB3B99" w14:textId="77777777" w:rsidR="00CD64C1" w:rsidRPr="00BC6B57" w:rsidRDefault="00CD64C1" w:rsidP="00CD64C1">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Associato ad ogni periodo è specificato il Canone del Servizio A da applicare alla fattura stessa.</w:t>
      </w:r>
    </w:p>
    <w:p w14:paraId="2D8A1574" w14:textId="015C4D7F" w:rsidR="00CD64C1" w:rsidRPr="00BC6B57" w:rsidRDefault="00CD64C1" w:rsidP="00CD64C1">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Si ricorda che, come previsto al par. 8.1.1 del Capitolato Tecnico, le variazioni “ΔJ” del fabbisogno energetico dovranno essere calcolate tra la fine della stagione termica ed il 30 giugno di ogni anno (o nella eventuale data precedente al 30 giugno in cui cade la scadenza contrattuale), pertanto, con riferimento all’esempio di OPF sopra riportato, risulteranno riportate nella fattura riferita al secondo periodo di riferimento di ogni anno (dal 2027 al 203</w:t>
      </w:r>
      <w:r w:rsidR="0064256E" w:rsidRPr="00BC6B57">
        <w:rPr>
          <w:rFonts w:ascii="Arial" w:hAnsi="Arial" w:cs="Arial"/>
          <w:color w:val="000000" w:themeColor="text1"/>
          <w:sz w:val="20"/>
          <w:szCs w:val="20"/>
        </w:rPr>
        <w:t>2</w:t>
      </w:r>
      <w:r w:rsidRPr="00BC6B57">
        <w:rPr>
          <w:rFonts w:ascii="Arial" w:hAnsi="Arial" w:cs="Arial"/>
          <w:color w:val="000000" w:themeColor="text1"/>
          <w:sz w:val="20"/>
          <w:szCs w:val="20"/>
        </w:rPr>
        <w:t>).</w:t>
      </w:r>
    </w:p>
    <w:p w14:paraId="2565D7D0" w14:textId="77777777" w:rsidR="00CD64C1" w:rsidRPr="00BC6B57" w:rsidRDefault="00CD64C1" w:rsidP="00CD64C1">
      <w:pPr>
        <w:spacing w:line="300" w:lineRule="atLeast"/>
        <w:jc w:val="both"/>
        <w:rPr>
          <w:rFonts w:ascii="Arial" w:hAnsi="Arial" w:cs="Arial"/>
          <w:color w:val="000000" w:themeColor="text1"/>
          <w:sz w:val="20"/>
          <w:szCs w:val="20"/>
          <w:u w:val="single"/>
        </w:rPr>
      </w:pPr>
    </w:p>
    <w:p w14:paraId="4F1503C7" w14:textId="77777777" w:rsidR="00CD64C1" w:rsidRPr="00BC6B57" w:rsidRDefault="00CD64C1" w:rsidP="00CB7E16">
      <w:pPr>
        <w:pStyle w:val="Titolo2"/>
        <w:rPr>
          <w:color w:val="000000" w:themeColor="text1"/>
        </w:rPr>
      </w:pPr>
      <w:r w:rsidRPr="00BC6B57">
        <w:rPr>
          <w:color w:val="000000" w:themeColor="text1"/>
        </w:rPr>
        <w:t>Schema di fatturazione</w:t>
      </w:r>
    </w:p>
    <w:p w14:paraId="743ED27D" w14:textId="77777777" w:rsidR="00CD64C1" w:rsidRPr="00BC6B57" w:rsidRDefault="00CD64C1" w:rsidP="00CD64C1">
      <w:pPr>
        <w:spacing w:line="300" w:lineRule="exact"/>
        <w:jc w:val="both"/>
        <w:rPr>
          <w:rFonts w:ascii="Arial" w:hAnsi="Arial" w:cs="Arial"/>
          <w:color w:val="000000" w:themeColor="text1"/>
          <w:sz w:val="20"/>
          <w:szCs w:val="20"/>
        </w:rPr>
      </w:pPr>
      <w:r w:rsidRPr="00BC6B57">
        <w:rPr>
          <w:rFonts w:ascii="Arial" w:hAnsi="Arial" w:cs="Arial"/>
          <w:color w:val="000000" w:themeColor="text1"/>
          <w:sz w:val="20"/>
          <w:szCs w:val="20"/>
        </w:rPr>
        <w:t>La composizione della fattura relativa al Servizio Energia A pertanto risulta:</w:t>
      </w:r>
    </w:p>
    <w:p w14:paraId="291E0683" w14:textId="62C1E201" w:rsidR="00CD64C1" w:rsidRPr="00BC6B57" w:rsidRDefault="00CD64C1" w:rsidP="00BE3D16">
      <w:pPr>
        <w:pStyle w:val="Max1elenco"/>
        <w:rPr>
          <w:color w:val="000000" w:themeColor="text1"/>
        </w:rPr>
      </w:pPr>
      <w:r w:rsidRPr="00BC6B57">
        <w:rPr>
          <w:color w:val="000000" w:themeColor="text1"/>
        </w:rPr>
        <w:t>per il primo, terzo e quarto trimestre di riferimento di ogni anno:</w:t>
      </w:r>
    </w:p>
    <w:p w14:paraId="7FECA83A" w14:textId="43082EE2" w:rsidR="00CD64C1" w:rsidRPr="00BC6B57" w:rsidRDefault="00A80F56" w:rsidP="00CD64C1">
      <w:pPr>
        <w:pStyle w:val="Max-"/>
        <w:spacing w:line="300" w:lineRule="exact"/>
        <w:rPr>
          <w:color w:val="000000" w:themeColor="text1"/>
        </w:rPr>
      </w:pPr>
      <w:r w:rsidRPr="00BC6B57">
        <w:rPr>
          <w:color w:val="000000" w:themeColor="text1"/>
        </w:rPr>
        <w:t xml:space="preserve">per </w:t>
      </w:r>
      <w:r w:rsidR="00CD64C1" w:rsidRPr="00BC6B57">
        <w:rPr>
          <w:color w:val="000000" w:themeColor="text1"/>
        </w:rPr>
        <w:t>la componente E</w:t>
      </w:r>
      <w:r w:rsidR="00CD64C1" w:rsidRPr="00BC6B57">
        <w:rPr>
          <w:color w:val="000000" w:themeColor="text1"/>
          <w:vertAlign w:val="subscript"/>
        </w:rPr>
        <w:t>A</w:t>
      </w:r>
      <w:r w:rsidRPr="00BC6B57">
        <w:rPr>
          <w:color w:val="000000" w:themeColor="text1"/>
          <w:vertAlign w:val="subscript"/>
        </w:rPr>
        <w:t xml:space="preserve">: </w:t>
      </w:r>
      <w:r w:rsidR="00CD64C1" w:rsidRPr="00BC6B57">
        <w:rPr>
          <w:color w:val="000000" w:themeColor="text1"/>
        </w:rPr>
        <w:t>dal fabbisogno energetico di riferimento in condizioni standard per ogni anno (quello dell’anno parziale iniziale</w:t>
      </w:r>
      <w:r w:rsidR="0026795F" w:rsidRPr="00BC6B57">
        <w:rPr>
          <w:color w:val="000000" w:themeColor="text1"/>
        </w:rPr>
        <w:t xml:space="preserve"> per contratti con avvio interno alla stagione termica</w:t>
      </w:r>
      <w:r w:rsidR="00CD64C1" w:rsidRPr="00BC6B57">
        <w:rPr>
          <w:color w:val="000000" w:themeColor="text1"/>
        </w:rPr>
        <w:t xml:space="preserve">, quello della stagione o quello obiettivo – </w:t>
      </w:r>
      <w:proofErr w:type="spellStart"/>
      <w:r w:rsidR="00CD64C1" w:rsidRPr="00BC6B57">
        <w:rPr>
          <w:color w:val="000000" w:themeColor="text1"/>
        </w:rPr>
        <w:t>rif.</w:t>
      </w:r>
      <w:proofErr w:type="spellEnd"/>
      <w:r w:rsidR="00CD64C1" w:rsidRPr="00BC6B57">
        <w:rPr>
          <w:color w:val="000000" w:themeColor="text1"/>
        </w:rPr>
        <w:t xml:space="preserve"> par. 8.1.1 del Capitolato Tecnico) moltiplicato per il relativo peso fissato per il singolo trimestre di riferimento come da tabella riportata in Appendice 11 moltiplicato per il rispettivo prezzo energetico valido nel trimestre di riferimento (par. 8.5.1 del Capitolato Tecnico);  </w:t>
      </w:r>
    </w:p>
    <w:p w14:paraId="34FEB4B4" w14:textId="0264D0FF" w:rsidR="00CD64C1" w:rsidRPr="00BC6B57" w:rsidRDefault="00A80F56" w:rsidP="00CD64C1">
      <w:pPr>
        <w:pStyle w:val="Max-"/>
        <w:spacing w:line="300" w:lineRule="exact"/>
        <w:rPr>
          <w:color w:val="000000" w:themeColor="text1"/>
        </w:rPr>
      </w:pPr>
      <w:r w:rsidRPr="00BC6B57">
        <w:rPr>
          <w:color w:val="000000" w:themeColor="text1"/>
        </w:rPr>
        <w:t xml:space="preserve">per </w:t>
      </w:r>
      <w:r w:rsidR="00CD64C1" w:rsidRPr="00BC6B57">
        <w:rPr>
          <w:color w:val="000000" w:themeColor="text1"/>
        </w:rPr>
        <w:t>la componente M</w:t>
      </w:r>
      <w:r w:rsidR="00CD64C1" w:rsidRPr="00BC6B57">
        <w:rPr>
          <w:color w:val="000000" w:themeColor="text1"/>
          <w:vertAlign w:val="subscript"/>
        </w:rPr>
        <w:t>A</w:t>
      </w:r>
      <w:r w:rsidR="00610379" w:rsidRPr="00BC6B57">
        <w:rPr>
          <w:color w:val="000000" w:themeColor="text1"/>
        </w:rPr>
        <w:t xml:space="preserve">: </w:t>
      </w:r>
      <w:r w:rsidR="00CD64C1" w:rsidRPr="00BC6B57">
        <w:rPr>
          <w:color w:val="000000" w:themeColor="text1"/>
        </w:rPr>
        <w:t xml:space="preserve">dal canone annuo manutentivo (di cui al par. 8.1.7 del Capitolato Tecnico) diviso in quattro parti uguali; </w:t>
      </w:r>
    </w:p>
    <w:p w14:paraId="2A672C24" w14:textId="7E958A1B" w:rsidR="00CD64C1" w:rsidRPr="00BC6B57" w:rsidRDefault="00CD64C1" w:rsidP="00CD64C1">
      <w:pPr>
        <w:pStyle w:val="Max-"/>
        <w:spacing w:line="300" w:lineRule="exact"/>
        <w:rPr>
          <w:color w:val="000000" w:themeColor="text1"/>
        </w:rPr>
      </w:pPr>
      <w:r w:rsidRPr="00BC6B57">
        <w:rPr>
          <w:i/>
          <w:iCs/>
          <w:color w:val="000000" w:themeColor="text1"/>
        </w:rPr>
        <w:t>(per ogni n-esimo anno della durata base successivo al primo)</w:t>
      </w:r>
      <w:r w:rsidRPr="00BC6B57">
        <w:rPr>
          <w:color w:val="000000" w:themeColor="text1"/>
          <w:vertAlign w:val="subscript"/>
        </w:rPr>
        <w:t xml:space="preserve"> </w:t>
      </w:r>
      <w:r w:rsidR="00080A04" w:rsidRPr="00BC6B57">
        <w:rPr>
          <w:color w:val="000000" w:themeColor="text1"/>
        </w:rPr>
        <w:t>per l</w:t>
      </w:r>
      <w:r w:rsidRPr="00BC6B57">
        <w:rPr>
          <w:color w:val="000000" w:themeColor="text1"/>
        </w:rPr>
        <w:t>a componente annua I</w:t>
      </w:r>
      <w:r w:rsidRPr="00BC6B57">
        <w:rPr>
          <w:color w:val="000000" w:themeColor="text1"/>
          <w:vertAlign w:val="subscript"/>
        </w:rPr>
        <w:t>A</w:t>
      </w:r>
      <w:r w:rsidR="00610379" w:rsidRPr="00BC6B57">
        <w:rPr>
          <w:color w:val="000000" w:themeColor="text1"/>
        </w:rPr>
        <w:t xml:space="preserve">: </w:t>
      </w:r>
      <w:r w:rsidR="007921AC" w:rsidRPr="00BC6B57">
        <w:rPr>
          <w:color w:val="000000" w:themeColor="text1"/>
        </w:rPr>
        <w:t>dal</w:t>
      </w:r>
      <w:r w:rsidR="00D357FC" w:rsidRPr="00BC6B57">
        <w:rPr>
          <w:color w:val="000000" w:themeColor="text1"/>
        </w:rPr>
        <w:t>la componente del</w:t>
      </w:r>
      <w:r w:rsidR="007921AC" w:rsidRPr="00BC6B57">
        <w:rPr>
          <w:color w:val="000000" w:themeColor="text1"/>
        </w:rPr>
        <w:t xml:space="preserve"> canone</w:t>
      </w:r>
      <w:r w:rsidR="00F30F2D" w:rsidRPr="00BC6B57">
        <w:rPr>
          <w:color w:val="000000" w:themeColor="text1"/>
        </w:rPr>
        <w:t xml:space="preserve"> annuo</w:t>
      </w:r>
      <w:r w:rsidR="007921AC" w:rsidRPr="00BC6B57">
        <w:rPr>
          <w:color w:val="000000" w:themeColor="text1"/>
        </w:rPr>
        <w:t xml:space="preserve"> del </w:t>
      </w:r>
      <w:r w:rsidR="00610379" w:rsidRPr="00BC6B57">
        <w:rPr>
          <w:color w:val="000000" w:themeColor="text1"/>
        </w:rPr>
        <w:t>S</w:t>
      </w:r>
      <w:r w:rsidR="007921AC" w:rsidRPr="00BC6B57">
        <w:rPr>
          <w:color w:val="000000" w:themeColor="text1"/>
        </w:rPr>
        <w:t xml:space="preserve">ervizio </w:t>
      </w:r>
      <w:r w:rsidR="00610379" w:rsidRPr="00BC6B57">
        <w:rPr>
          <w:color w:val="000000" w:themeColor="text1"/>
        </w:rPr>
        <w:t>E</w:t>
      </w:r>
      <w:r w:rsidR="007921AC" w:rsidRPr="00BC6B57">
        <w:rPr>
          <w:color w:val="000000" w:themeColor="text1"/>
        </w:rPr>
        <w:t>nergia</w:t>
      </w:r>
      <w:r w:rsidR="002D4F53" w:rsidRPr="00BC6B57">
        <w:rPr>
          <w:color w:val="000000" w:themeColor="text1"/>
        </w:rPr>
        <w:t xml:space="preserve"> </w:t>
      </w:r>
      <w:r w:rsidR="00610379" w:rsidRPr="00BC6B57">
        <w:rPr>
          <w:color w:val="000000" w:themeColor="text1"/>
        </w:rPr>
        <w:t>“</w:t>
      </w:r>
      <w:r w:rsidR="002D4F53" w:rsidRPr="00BC6B57">
        <w:rPr>
          <w:color w:val="000000" w:themeColor="text1"/>
        </w:rPr>
        <w:t>A</w:t>
      </w:r>
      <w:r w:rsidR="00610379" w:rsidRPr="00BC6B57">
        <w:rPr>
          <w:color w:val="000000" w:themeColor="text1"/>
        </w:rPr>
        <w:t>”</w:t>
      </w:r>
      <w:r w:rsidR="007921AC" w:rsidRPr="00BC6B57">
        <w:rPr>
          <w:color w:val="000000" w:themeColor="text1"/>
        </w:rPr>
        <w:t xml:space="preserve"> r</w:t>
      </w:r>
      <w:r w:rsidRPr="00BC6B57">
        <w:rPr>
          <w:color w:val="000000" w:themeColor="text1"/>
        </w:rPr>
        <w:t>elativa agli investimenti divisa in quattro parti uguali;</w:t>
      </w:r>
    </w:p>
    <w:p w14:paraId="5315373F" w14:textId="37D38087" w:rsidR="00CD64C1" w:rsidRPr="00BC6B57" w:rsidRDefault="0000635A" w:rsidP="00CD64C1">
      <w:pPr>
        <w:pStyle w:val="Max-"/>
        <w:spacing w:line="300" w:lineRule="exact"/>
        <w:rPr>
          <w:color w:val="000000" w:themeColor="text1"/>
        </w:rPr>
      </w:pPr>
      <w:r w:rsidRPr="00BC6B57">
        <w:rPr>
          <w:color w:val="000000" w:themeColor="text1"/>
        </w:rPr>
        <w:t xml:space="preserve">per </w:t>
      </w:r>
      <w:r w:rsidR="00CD64C1" w:rsidRPr="00BC6B57">
        <w:rPr>
          <w:color w:val="000000" w:themeColor="text1"/>
        </w:rPr>
        <w:t>l’eventuale extra-canone</w:t>
      </w:r>
      <w:r w:rsidRPr="00BC6B57">
        <w:rPr>
          <w:color w:val="000000" w:themeColor="text1"/>
        </w:rPr>
        <w:t xml:space="preserve">: </w:t>
      </w:r>
      <w:r w:rsidR="00E967AE" w:rsidRPr="00BC6B57">
        <w:rPr>
          <w:color w:val="000000" w:themeColor="text1"/>
        </w:rPr>
        <w:t>dal</w:t>
      </w:r>
      <w:r w:rsidR="00CD64C1" w:rsidRPr="00BC6B57">
        <w:rPr>
          <w:color w:val="000000" w:themeColor="text1"/>
        </w:rPr>
        <w:t>la quota utilizzata nel corso del singolo trimestre di riferimento;</w:t>
      </w:r>
    </w:p>
    <w:p w14:paraId="125D2957" w14:textId="0C64601E" w:rsidR="001C7535" w:rsidRPr="00BC6B57" w:rsidRDefault="00CD64C1" w:rsidP="001C7535">
      <w:pPr>
        <w:pStyle w:val="Max1elenco"/>
        <w:rPr>
          <w:color w:val="000000" w:themeColor="text1"/>
        </w:rPr>
      </w:pPr>
      <w:r w:rsidRPr="00BC6B57">
        <w:rPr>
          <w:color w:val="000000" w:themeColor="text1"/>
        </w:rPr>
        <w:t>per il secondo trimestre di riferiment</w:t>
      </w:r>
      <w:r w:rsidR="00914941" w:rsidRPr="00BC6B57">
        <w:rPr>
          <w:color w:val="000000" w:themeColor="text1"/>
        </w:rPr>
        <w:t>o</w:t>
      </w:r>
      <w:r w:rsidR="001C7535" w:rsidRPr="00BC6B57">
        <w:rPr>
          <w:color w:val="000000" w:themeColor="text1"/>
        </w:rPr>
        <w:t>, oltre alle suddette componenti a canone ed extra-canone,</w:t>
      </w:r>
      <w:r w:rsidRPr="00BC6B57">
        <w:rPr>
          <w:color w:val="000000" w:themeColor="text1"/>
        </w:rPr>
        <w:t xml:space="preserve"> da</w:t>
      </w:r>
      <w:r w:rsidR="00DC6798" w:rsidRPr="00BC6B57">
        <w:rPr>
          <w:color w:val="000000" w:themeColor="text1"/>
        </w:rPr>
        <w:t>gli eventuali conguagli</w:t>
      </w:r>
      <w:r w:rsidR="00252FBC" w:rsidRPr="00BC6B57">
        <w:rPr>
          <w:color w:val="000000" w:themeColor="text1"/>
        </w:rPr>
        <w:t xml:space="preserve"> derivanti</w:t>
      </w:r>
      <w:r w:rsidRPr="00BC6B57">
        <w:rPr>
          <w:color w:val="000000" w:themeColor="text1"/>
        </w:rPr>
        <w:t>:</w:t>
      </w:r>
    </w:p>
    <w:p w14:paraId="2EDA09BF" w14:textId="2869E832" w:rsidR="00CD64C1" w:rsidRPr="00BC6B57" w:rsidRDefault="00CD64C1" w:rsidP="00CD64C1">
      <w:pPr>
        <w:pStyle w:val="Max-"/>
        <w:spacing w:line="300" w:lineRule="exact"/>
        <w:rPr>
          <w:color w:val="000000" w:themeColor="text1"/>
        </w:rPr>
      </w:pPr>
      <w:r w:rsidRPr="00BC6B57">
        <w:rPr>
          <w:color w:val="000000" w:themeColor="text1"/>
        </w:rPr>
        <w:t>da</w:t>
      </w:r>
      <w:r w:rsidR="00D92F1C" w:rsidRPr="00BC6B57">
        <w:rPr>
          <w:color w:val="000000" w:themeColor="text1"/>
        </w:rPr>
        <w:t>lle</w:t>
      </w:r>
      <w:r w:rsidRPr="00BC6B57">
        <w:rPr>
          <w:color w:val="000000" w:themeColor="text1"/>
        </w:rPr>
        <w:t xml:space="preserve"> variazioni del canone previste (</w:t>
      </w:r>
      <w:proofErr w:type="spellStart"/>
      <w:r w:rsidRPr="00BC6B57">
        <w:rPr>
          <w:color w:val="000000" w:themeColor="text1"/>
        </w:rPr>
        <w:t>rif.</w:t>
      </w:r>
      <w:proofErr w:type="spellEnd"/>
      <w:r w:rsidRPr="00BC6B57">
        <w:rPr>
          <w:color w:val="000000" w:themeColor="text1"/>
        </w:rPr>
        <w:t xml:space="preserve"> par. 8.1.1.1 del Capitolato Tecnico)</w:t>
      </w:r>
      <w:r w:rsidR="00BA1F1D" w:rsidRPr="00BC6B57">
        <w:rPr>
          <w:color w:val="000000" w:themeColor="text1"/>
        </w:rPr>
        <w:t xml:space="preserve"> e valorizzate al prezzo medio trimestrale pesato </w:t>
      </w:r>
      <w:r w:rsidR="00DC796C" w:rsidRPr="00BC6B57">
        <w:rPr>
          <w:color w:val="000000" w:themeColor="text1"/>
        </w:rPr>
        <w:t>con i pesi fissati per il singolo trimestre di riferimento come da tabella riportata in Appendice 11</w:t>
      </w:r>
      <w:r w:rsidRPr="00BC6B57">
        <w:rPr>
          <w:color w:val="000000" w:themeColor="text1"/>
        </w:rPr>
        <w:t>;</w:t>
      </w:r>
    </w:p>
    <w:p w14:paraId="7DB4A040" w14:textId="11847FB6" w:rsidR="00CD64C1" w:rsidRPr="00BC6B57" w:rsidRDefault="00CD64C1" w:rsidP="00CD64C1">
      <w:pPr>
        <w:pStyle w:val="Max-"/>
        <w:spacing w:line="300" w:lineRule="exact"/>
        <w:rPr>
          <w:color w:val="000000" w:themeColor="text1"/>
        </w:rPr>
      </w:pPr>
      <w:r w:rsidRPr="00BC6B57">
        <w:rPr>
          <w:color w:val="000000" w:themeColor="text1"/>
        </w:rPr>
        <w:t>dall’aggiornamento prezzi (di cui al par. 8.10.1.1 del Capitolato Tecnico);</w:t>
      </w:r>
    </w:p>
    <w:p w14:paraId="35FB53BD" w14:textId="23242716" w:rsidR="00844478" w:rsidRPr="00BC6B57" w:rsidRDefault="003D168A" w:rsidP="00CD64C1">
      <w:pPr>
        <w:pStyle w:val="Max-"/>
        <w:spacing w:line="300" w:lineRule="exact"/>
        <w:rPr>
          <w:color w:val="000000" w:themeColor="text1"/>
        </w:rPr>
        <w:sectPr w:rsidR="00844478" w:rsidRPr="00BC6B57" w:rsidSect="0036188D">
          <w:pgSz w:w="11906" w:h="16838" w:code="9"/>
          <w:pgMar w:top="2268" w:right="851" w:bottom="2268" w:left="2268" w:header="2268" w:footer="567" w:gutter="0"/>
          <w:cols w:space="708"/>
          <w:docGrid w:linePitch="360"/>
        </w:sectPr>
      </w:pPr>
      <w:r w:rsidRPr="00BC6B57">
        <w:rPr>
          <w:color w:val="000000" w:themeColor="text1"/>
        </w:rPr>
        <w:t xml:space="preserve">dalla variazione dei </w:t>
      </w:r>
      <w:r w:rsidR="00CD64C1" w:rsidRPr="00BC6B57">
        <w:rPr>
          <w:color w:val="000000" w:themeColor="text1"/>
        </w:rPr>
        <w:t>consumi dei fluidi caldi reali (con esclusivo riferimento ai casi previsti al par. 8.1.2 del Capitolato Tecnico).</w:t>
      </w:r>
    </w:p>
    <w:p w14:paraId="04557D15" w14:textId="611A831F" w:rsidR="00844478" w:rsidRPr="00BC6B57" w:rsidRDefault="00844478" w:rsidP="00844478">
      <w:pPr>
        <w:pStyle w:val="Max1"/>
        <w:numPr>
          <w:ilvl w:val="0"/>
          <w:numId w:val="30"/>
        </w:numPr>
        <w:rPr>
          <w:color w:val="000000" w:themeColor="text1"/>
        </w:rPr>
      </w:pPr>
      <w:r w:rsidRPr="00BC6B57">
        <w:rPr>
          <w:color w:val="000000" w:themeColor="text1"/>
        </w:rPr>
        <w:lastRenderedPageBreak/>
        <w:t>Servizio Energetico Elettrico “B”</w:t>
      </w:r>
    </w:p>
    <w:p w14:paraId="5EAC3D4F" w14:textId="38F8EBB5" w:rsidR="00844478" w:rsidRPr="00BC6B57" w:rsidRDefault="00844478" w:rsidP="00844478">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L’attivazione del Servizio Energ</w:t>
      </w:r>
      <w:r w:rsidR="001E3FF2" w:rsidRPr="00BC6B57">
        <w:rPr>
          <w:rFonts w:ascii="Arial" w:hAnsi="Arial" w:cs="Arial"/>
          <w:color w:val="000000" w:themeColor="text1"/>
          <w:sz w:val="20"/>
          <w:szCs w:val="20"/>
        </w:rPr>
        <w:t>etico Elettrico B</w:t>
      </w:r>
      <w:r w:rsidRPr="00BC6B57">
        <w:rPr>
          <w:rFonts w:ascii="Arial" w:hAnsi="Arial" w:cs="Arial"/>
          <w:color w:val="000000" w:themeColor="text1"/>
          <w:sz w:val="20"/>
          <w:szCs w:val="20"/>
        </w:rPr>
        <w:t xml:space="preserve"> può avvenire </w:t>
      </w:r>
      <w:r w:rsidR="0034345A" w:rsidRPr="00BC6B57">
        <w:rPr>
          <w:rFonts w:ascii="Arial" w:hAnsi="Arial" w:cs="Arial"/>
          <w:color w:val="000000" w:themeColor="text1"/>
          <w:sz w:val="20"/>
          <w:szCs w:val="20"/>
        </w:rPr>
        <w:t>secondo quanto previst</w:t>
      </w:r>
      <w:r w:rsidR="008D3CD9" w:rsidRPr="00BC6B57">
        <w:rPr>
          <w:rFonts w:ascii="Arial" w:hAnsi="Arial" w:cs="Arial"/>
          <w:color w:val="000000" w:themeColor="text1"/>
          <w:sz w:val="20"/>
          <w:szCs w:val="20"/>
        </w:rPr>
        <w:t>o</w:t>
      </w:r>
      <w:r w:rsidR="0034345A" w:rsidRPr="00BC6B57">
        <w:rPr>
          <w:rFonts w:ascii="Arial" w:hAnsi="Arial" w:cs="Arial"/>
          <w:color w:val="000000" w:themeColor="text1"/>
          <w:sz w:val="20"/>
          <w:szCs w:val="20"/>
        </w:rPr>
        <w:t xml:space="preserve"> nel paragrafo 5.4.2 del Capitolato Tecnico</w:t>
      </w:r>
      <w:r w:rsidR="003A43DE" w:rsidRPr="00BC6B57">
        <w:rPr>
          <w:rFonts w:ascii="Arial" w:hAnsi="Arial" w:cs="Arial"/>
          <w:color w:val="000000" w:themeColor="text1"/>
          <w:sz w:val="20"/>
          <w:szCs w:val="20"/>
        </w:rPr>
        <w:t xml:space="preserve"> ed il termine dello stesso rimane fissato alla data di conclusione del Servizio Energia “A”</w:t>
      </w:r>
      <w:r w:rsidR="001B5C70" w:rsidRPr="00BC6B57">
        <w:rPr>
          <w:rFonts w:ascii="Arial" w:hAnsi="Arial" w:cs="Arial"/>
          <w:color w:val="000000" w:themeColor="text1"/>
          <w:sz w:val="20"/>
          <w:szCs w:val="20"/>
        </w:rPr>
        <w:t>,</w:t>
      </w:r>
      <w:r w:rsidR="0000622E" w:rsidRPr="00BC6B57">
        <w:rPr>
          <w:rFonts w:ascii="Arial" w:hAnsi="Arial" w:cs="Arial"/>
          <w:color w:val="000000" w:themeColor="text1"/>
          <w:sz w:val="20"/>
          <w:szCs w:val="20"/>
        </w:rPr>
        <w:t xml:space="preserve"> che determina l’avvio del contratto; conseguentemente la durata del servizio energetico elettrico B può essere </w:t>
      </w:r>
      <w:r w:rsidR="0020691F" w:rsidRPr="00BC6B57">
        <w:rPr>
          <w:rFonts w:ascii="Arial" w:hAnsi="Arial" w:cs="Arial"/>
          <w:color w:val="000000" w:themeColor="text1"/>
          <w:sz w:val="20"/>
          <w:szCs w:val="20"/>
        </w:rPr>
        <w:t>inferiore rispetto alla durata contrattuale, base o estesa.</w:t>
      </w:r>
    </w:p>
    <w:p w14:paraId="4511BBE0" w14:textId="77777777" w:rsidR="00844478" w:rsidRPr="00BC6B57" w:rsidRDefault="00844478" w:rsidP="00844478">
      <w:pPr>
        <w:spacing w:line="300" w:lineRule="atLeast"/>
        <w:jc w:val="both"/>
        <w:rPr>
          <w:rFonts w:ascii="Arial" w:hAnsi="Arial" w:cs="Arial"/>
          <w:color w:val="000000" w:themeColor="text1"/>
          <w:sz w:val="20"/>
          <w:szCs w:val="20"/>
        </w:rPr>
      </w:pPr>
    </w:p>
    <w:p w14:paraId="10B8DFC3" w14:textId="2A1B557C" w:rsidR="00844478" w:rsidRPr="00BC6B57" w:rsidRDefault="0080580C" w:rsidP="0080580C">
      <w:pPr>
        <w:pStyle w:val="Titolo2"/>
        <w:numPr>
          <w:ilvl w:val="0"/>
          <w:numId w:val="0"/>
        </w:numPr>
        <w:ind w:left="576" w:hanging="576"/>
        <w:rPr>
          <w:color w:val="000000" w:themeColor="text1"/>
        </w:rPr>
      </w:pPr>
      <w:proofErr w:type="gramStart"/>
      <w:r w:rsidRPr="00BC6B57">
        <w:rPr>
          <w:color w:val="000000" w:themeColor="text1"/>
        </w:rPr>
        <w:t xml:space="preserve">2.1  </w:t>
      </w:r>
      <w:r w:rsidR="00844478" w:rsidRPr="00BC6B57">
        <w:rPr>
          <w:color w:val="000000" w:themeColor="text1"/>
        </w:rPr>
        <w:t>A</w:t>
      </w:r>
      <w:r w:rsidR="00C30856" w:rsidRPr="00BC6B57">
        <w:rPr>
          <w:color w:val="000000" w:themeColor="text1"/>
        </w:rPr>
        <w:t>ttivazione</w:t>
      </w:r>
      <w:proofErr w:type="gramEnd"/>
      <w:r w:rsidR="00844478" w:rsidRPr="00BC6B57">
        <w:rPr>
          <w:color w:val="000000" w:themeColor="text1"/>
        </w:rPr>
        <w:t xml:space="preserve"> </w:t>
      </w:r>
      <w:r w:rsidR="00C30856" w:rsidRPr="00BC6B57">
        <w:rPr>
          <w:color w:val="000000" w:themeColor="text1"/>
        </w:rPr>
        <w:t>esterna</w:t>
      </w:r>
      <w:r w:rsidR="00B4083E" w:rsidRPr="00BC6B57">
        <w:rPr>
          <w:color w:val="000000" w:themeColor="text1"/>
        </w:rPr>
        <w:t xml:space="preserve"> alla stagione termica </w:t>
      </w:r>
    </w:p>
    <w:p w14:paraId="1F6CEA13" w14:textId="15B6AB1C" w:rsidR="00844478" w:rsidRPr="00BC6B57" w:rsidRDefault="00844478" w:rsidP="00844478">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Nel caso di attivazione</w:t>
      </w:r>
      <w:r w:rsidR="0080580C" w:rsidRPr="00BC6B57">
        <w:rPr>
          <w:rFonts w:ascii="Arial" w:hAnsi="Arial" w:cs="Arial"/>
          <w:color w:val="000000" w:themeColor="text1"/>
          <w:sz w:val="20"/>
          <w:szCs w:val="20"/>
        </w:rPr>
        <w:t xml:space="preserve"> del Servizio Energetico Elettrico B</w:t>
      </w:r>
      <w:r w:rsidRPr="00BC6B57">
        <w:rPr>
          <w:rFonts w:ascii="Arial" w:hAnsi="Arial" w:cs="Arial"/>
          <w:color w:val="000000" w:themeColor="text1"/>
          <w:sz w:val="20"/>
          <w:szCs w:val="20"/>
        </w:rPr>
        <w:t xml:space="preserve"> esterna alla stagione termica</w:t>
      </w:r>
      <w:r w:rsidR="0080580C" w:rsidRPr="00BC6B57">
        <w:rPr>
          <w:rFonts w:ascii="Arial" w:hAnsi="Arial" w:cs="Arial"/>
          <w:color w:val="000000" w:themeColor="text1"/>
          <w:sz w:val="20"/>
          <w:szCs w:val="20"/>
        </w:rPr>
        <w:t xml:space="preserve">, </w:t>
      </w:r>
      <w:r w:rsidRPr="00BC6B57">
        <w:rPr>
          <w:rFonts w:ascii="Arial" w:hAnsi="Arial" w:cs="Arial"/>
          <w:color w:val="000000" w:themeColor="text1"/>
          <w:sz w:val="20"/>
          <w:szCs w:val="20"/>
        </w:rPr>
        <w:t>la durata contrattuale coincide alla durata base, ed è pari a 3 anni per i contratti di breve durata, o 6 anni per i contratti di lunga durata.</w:t>
      </w:r>
    </w:p>
    <w:p w14:paraId="305C9127" w14:textId="77777777" w:rsidR="00844478" w:rsidRPr="00BC6B57" w:rsidRDefault="00844478" w:rsidP="00844478">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La fatturazione avviene al termine di ogni trimestre di riferimento, compreso l’iniziale ed il finale che avranno durata parziale come definito al par. 8.8 del Capitolato Tecnico salvo i casi in cui l’avvio del contratto avviene il primo giorno di un trimestre di riferimento.</w:t>
      </w:r>
    </w:p>
    <w:p w14:paraId="6A394C1F" w14:textId="7BB72726" w:rsidR="00844478" w:rsidRPr="00BC6B57" w:rsidRDefault="00844478" w:rsidP="00844478">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 xml:space="preserve">Il canone del Servizio </w:t>
      </w:r>
      <w:r w:rsidR="0080580C" w:rsidRPr="00BC6B57">
        <w:rPr>
          <w:rFonts w:ascii="Arial" w:hAnsi="Arial" w:cs="Arial"/>
          <w:color w:val="000000" w:themeColor="text1"/>
          <w:sz w:val="20"/>
          <w:szCs w:val="20"/>
        </w:rPr>
        <w:t>Energetico Elettrico B</w:t>
      </w:r>
      <w:r w:rsidRPr="00BC6B57">
        <w:rPr>
          <w:rFonts w:ascii="Arial" w:hAnsi="Arial" w:cs="Arial"/>
          <w:color w:val="000000" w:themeColor="text1"/>
          <w:sz w:val="20"/>
          <w:szCs w:val="20"/>
        </w:rPr>
        <w:t>, nel caso di attivazione del servizio stesso esterna alla stagione termica</w:t>
      </w:r>
      <w:r w:rsidR="0079767F" w:rsidRPr="00BC6B57">
        <w:rPr>
          <w:rFonts w:ascii="Arial" w:hAnsi="Arial" w:cs="Arial"/>
          <w:color w:val="000000" w:themeColor="text1"/>
          <w:sz w:val="20"/>
          <w:szCs w:val="20"/>
        </w:rPr>
        <w:t xml:space="preserve"> e contestuale al Servizio Energia A</w:t>
      </w:r>
      <w:r w:rsidRPr="00BC6B57">
        <w:rPr>
          <w:rFonts w:ascii="Arial" w:hAnsi="Arial" w:cs="Arial"/>
          <w:color w:val="000000" w:themeColor="text1"/>
          <w:sz w:val="20"/>
          <w:szCs w:val="20"/>
        </w:rPr>
        <w:t>, è composto dalle componenti relative a:</w:t>
      </w:r>
    </w:p>
    <w:p w14:paraId="332A41FD" w14:textId="77777777" w:rsidR="00844478" w:rsidRPr="00BC6B57" w:rsidRDefault="00844478" w:rsidP="00844478">
      <w:pPr>
        <w:pStyle w:val="Paragrafoelenco"/>
        <w:numPr>
          <w:ilvl w:val="0"/>
          <w:numId w:val="22"/>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il primo anno (durata base);</w:t>
      </w:r>
    </w:p>
    <w:p w14:paraId="773262FE" w14:textId="77777777" w:rsidR="00844478" w:rsidRPr="00BC6B57" w:rsidRDefault="00844478" w:rsidP="00844478">
      <w:pPr>
        <w:pStyle w:val="Paragrafoelenco"/>
        <w:numPr>
          <w:ilvl w:val="0"/>
          <w:numId w:val="22"/>
        </w:numPr>
        <w:spacing w:line="300" w:lineRule="atLeast"/>
        <w:jc w:val="both"/>
        <w:rPr>
          <w:rFonts w:ascii="Arial" w:hAnsi="Arial" w:cs="Arial"/>
          <w:color w:val="000000" w:themeColor="text1"/>
          <w:sz w:val="20"/>
          <w:szCs w:val="20"/>
        </w:rPr>
      </w:pPr>
      <w:proofErr w:type="gramStart"/>
      <w:r w:rsidRPr="00BC6B57">
        <w:rPr>
          <w:rFonts w:ascii="Arial" w:hAnsi="Arial" w:cs="Arial"/>
          <w:color w:val="000000" w:themeColor="text1"/>
          <w:sz w:val="20"/>
          <w:szCs w:val="20"/>
        </w:rPr>
        <w:t>gli</w:t>
      </w:r>
      <w:proofErr w:type="gramEnd"/>
      <w:r w:rsidRPr="00BC6B57">
        <w:rPr>
          <w:rFonts w:ascii="Arial" w:hAnsi="Arial" w:cs="Arial"/>
          <w:color w:val="000000" w:themeColor="text1"/>
          <w:sz w:val="20"/>
          <w:szCs w:val="20"/>
        </w:rPr>
        <w:t xml:space="preserve"> n-esimi anni successivi al primo (durata base);</w:t>
      </w:r>
    </w:p>
    <w:p w14:paraId="630CB38A" w14:textId="77777777" w:rsidR="00844478" w:rsidRPr="00BC6B57" w:rsidRDefault="00844478" w:rsidP="00844478">
      <w:pPr>
        <w:pStyle w:val="Paragrafoelenco"/>
        <w:numPr>
          <w:ilvl w:val="0"/>
          <w:numId w:val="22"/>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gli m-esimi anni della eventuale estensione contrattuale,</w:t>
      </w:r>
    </w:p>
    <w:p w14:paraId="7950AC57" w14:textId="29B09047" w:rsidR="00844478" w:rsidRPr="00BC6B57" w:rsidRDefault="00844478" w:rsidP="00844478">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secondo quanto descritto al par. 8.</w:t>
      </w:r>
      <w:r w:rsidR="0079767F" w:rsidRPr="00BC6B57">
        <w:rPr>
          <w:rFonts w:ascii="Arial" w:hAnsi="Arial" w:cs="Arial"/>
          <w:color w:val="000000" w:themeColor="text1"/>
          <w:sz w:val="20"/>
          <w:szCs w:val="20"/>
        </w:rPr>
        <w:t>2</w:t>
      </w:r>
      <w:r w:rsidRPr="00BC6B57">
        <w:rPr>
          <w:rFonts w:ascii="Arial" w:hAnsi="Arial" w:cs="Arial"/>
          <w:color w:val="000000" w:themeColor="text1"/>
          <w:sz w:val="20"/>
          <w:szCs w:val="20"/>
        </w:rPr>
        <w:t>.1 del Capitolato Tecnico.</w:t>
      </w:r>
    </w:p>
    <w:p w14:paraId="26F0856F" w14:textId="77777777" w:rsidR="00844478" w:rsidRPr="00BC6B57" w:rsidRDefault="00844478" w:rsidP="00844478">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La rappresentazione delle tempistiche di fatturazione e delle componenti del canone afferenti a ciascuna fattura è di seguito riportata con riferimento ad un OPF esemplificativo con avvio il 01/08/2026, durata base triennale senza estensione contrattuale:</w:t>
      </w:r>
    </w:p>
    <w:p w14:paraId="348E1DB1" w14:textId="205F88A3" w:rsidR="00844478" w:rsidRPr="00BC6B57" w:rsidRDefault="00844478" w:rsidP="00844478">
      <w:pPr>
        <w:spacing w:line="300" w:lineRule="atLeast"/>
        <w:ind w:left="-284"/>
        <w:rPr>
          <w:rFonts w:ascii="Arial" w:hAnsi="Arial" w:cs="Arial"/>
          <w:color w:val="000000" w:themeColor="text1"/>
          <w:sz w:val="20"/>
          <w:szCs w:val="20"/>
        </w:rPr>
      </w:pPr>
    </w:p>
    <w:p w14:paraId="303D4A2F" w14:textId="77777777" w:rsidR="00844478" w:rsidRPr="00BC6B57" w:rsidRDefault="002514E8" w:rsidP="00844478">
      <w:pPr>
        <w:spacing w:before="120" w:line="300" w:lineRule="atLeast"/>
        <w:jc w:val="both"/>
        <w:rPr>
          <w:rFonts w:ascii="Arial" w:hAnsi="Arial" w:cs="Arial"/>
          <w:color w:val="000000" w:themeColor="text1"/>
          <w:sz w:val="20"/>
          <w:szCs w:val="20"/>
        </w:rPr>
      </w:pPr>
      <w:r w:rsidRPr="00BC6B57">
        <w:rPr>
          <w:noProof/>
          <w:color w:val="000000" w:themeColor="text1"/>
        </w:rPr>
        <w:drawing>
          <wp:inline distT="0" distB="0" distL="0" distR="0" wp14:anchorId="003C6271" wp14:editId="766FE153">
            <wp:extent cx="5579745" cy="1304290"/>
            <wp:effectExtent l="0" t="0" r="1905" b="0"/>
            <wp:docPr id="1750498832"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579745" cy="1304290"/>
                    </a:xfrm>
                    <a:prstGeom prst="rect">
                      <a:avLst/>
                    </a:prstGeom>
                    <a:noFill/>
                    <a:ln>
                      <a:noFill/>
                    </a:ln>
                  </pic:spPr>
                </pic:pic>
              </a:graphicData>
            </a:graphic>
          </wp:inline>
        </w:drawing>
      </w:r>
    </w:p>
    <w:p w14:paraId="2D7D1CF1" w14:textId="77777777" w:rsidR="002514E8" w:rsidRPr="00BC6B57" w:rsidRDefault="002514E8" w:rsidP="00844478">
      <w:pPr>
        <w:spacing w:before="120" w:line="300" w:lineRule="atLeast"/>
        <w:jc w:val="both"/>
        <w:rPr>
          <w:rFonts w:ascii="Arial" w:hAnsi="Arial" w:cs="Arial"/>
          <w:color w:val="000000" w:themeColor="text1"/>
          <w:sz w:val="20"/>
          <w:szCs w:val="20"/>
        </w:rPr>
      </w:pPr>
      <w:r w:rsidRPr="00BC6B57">
        <w:rPr>
          <w:noProof/>
          <w:color w:val="000000" w:themeColor="text1"/>
        </w:rPr>
        <w:drawing>
          <wp:inline distT="0" distB="0" distL="0" distR="0" wp14:anchorId="25F8EA21" wp14:editId="7D2B99F8">
            <wp:extent cx="2030400" cy="262800"/>
            <wp:effectExtent l="0" t="0" r="0" b="4445"/>
            <wp:docPr id="239284429"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30400" cy="262800"/>
                    </a:xfrm>
                    <a:prstGeom prst="rect">
                      <a:avLst/>
                    </a:prstGeom>
                    <a:noFill/>
                    <a:ln>
                      <a:noFill/>
                    </a:ln>
                  </pic:spPr>
                </pic:pic>
              </a:graphicData>
            </a:graphic>
          </wp:inline>
        </w:drawing>
      </w:r>
    </w:p>
    <w:p w14:paraId="4DD1EB90" w14:textId="77777777" w:rsidR="006E3B3F" w:rsidRPr="00BC6B57" w:rsidRDefault="006E3B3F" w:rsidP="009A44DF">
      <w:pPr>
        <w:spacing w:line="300" w:lineRule="atLeast"/>
        <w:jc w:val="both"/>
        <w:rPr>
          <w:rFonts w:ascii="Arial" w:hAnsi="Arial" w:cs="Arial"/>
          <w:color w:val="000000" w:themeColor="text1"/>
          <w:sz w:val="20"/>
          <w:szCs w:val="20"/>
        </w:rPr>
      </w:pPr>
    </w:p>
    <w:p w14:paraId="657EBB28" w14:textId="24C5A82F" w:rsidR="009A44DF" w:rsidRPr="00BC6B57" w:rsidRDefault="009A44DF" w:rsidP="009A44DF">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 xml:space="preserve">Nella rappresentazione si osservano i </w:t>
      </w:r>
      <w:r w:rsidRPr="00BC6B57">
        <w:rPr>
          <w:rFonts w:ascii="Arial" w:hAnsi="Arial" w:cs="Arial"/>
          <w:color w:val="000000" w:themeColor="text1"/>
          <w:sz w:val="20"/>
          <w:szCs w:val="20"/>
          <w:u w:val="single"/>
        </w:rPr>
        <w:t>periodi di fatturazione</w:t>
      </w:r>
      <w:r w:rsidRPr="00BC6B57">
        <w:rPr>
          <w:rFonts w:ascii="Arial" w:hAnsi="Arial" w:cs="Arial"/>
          <w:color w:val="000000" w:themeColor="text1"/>
          <w:sz w:val="20"/>
          <w:szCs w:val="20"/>
        </w:rPr>
        <w:t xml:space="preserve"> che nell’esempio sopra indicato sono:</w:t>
      </w:r>
    </w:p>
    <w:p w14:paraId="49DED588" w14:textId="77777777" w:rsidR="009A44DF" w:rsidRPr="00BC6B57" w:rsidRDefault="009A44DF" w:rsidP="009A44DF">
      <w:pPr>
        <w:pStyle w:val="Paragrafoelenco"/>
        <w:numPr>
          <w:ilvl w:val="0"/>
          <w:numId w:val="23"/>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dal 01/08/2026 al 30/09/2026 riferiti ad un trimestre parziale,</w:t>
      </w:r>
    </w:p>
    <w:p w14:paraId="04B2A0BF" w14:textId="77777777" w:rsidR="009A44DF" w:rsidRPr="00BC6B57" w:rsidRDefault="009A44DF" w:rsidP="009A44DF">
      <w:pPr>
        <w:pStyle w:val="Paragrafoelenco"/>
        <w:numPr>
          <w:ilvl w:val="0"/>
          <w:numId w:val="23"/>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dal 01/10/2026 al 30/06/2029 riferiti a trimestri completi;</w:t>
      </w:r>
    </w:p>
    <w:p w14:paraId="53CD66CC" w14:textId="77777777" w:rsidR="009A44DF" w:rsidRPr="00BC6B57" w:rsidRDefault="009A44DF" w:rsidP="009A44DF">
      <w:pPr>
        <w:pStyle w:val="Paragrafoelenco"/>
        <w:numPr>
          <w:ilvl w:val="0"/>
          <w:numId w:val="23"/>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dal 01/07/2029 al 31/07/2029 riferiti ad un trimestre parziale.</w:t>
      </w:r>
    </w:p>
    <w:p w14:paraId="09ED8EC8" w14:textId="251D26C3" w:rsidR="009A44DF" w:rsidRPr="00BC6B57" w:rsidRDefault="009A44DF" w:rsidP="009A44DF">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 xml:space="preserve">Associato ad ogni periodo è specificato il Canone del Servizio </w:t>
      </w:r>
      <w:r w:rsidR="00C66C33" w:rsidRPr="00BC6B57">
        <w:rPr>
          <w:rFonts w:ascii="Arial" w:hAnsi="Arial" w:cs="Arial"/>
          <w:color w:val="000000" w:themeColor="text1"/>
          <w:sz w:val="20"/>
          <w:szCs w:val="20"/>
        </w:rPr>
        <w:t>Energetico Elettrico B</w:t>
      </w:r>
      <w:r w:rsidRPr="00BC6B57">
        <w:rPr>
          <w:rFonts w:ascii="Arial" w:hAnsi="Arial" w:cs="Arial"/>
          <w:color w:val="000000" w:themeColor="text1"/>
          <w:sz w:val="20"/>
          <w:szCs w:val="20"/>
        </w:rPr>
        <w:t xml:space="preserve"> da applicare alla fattura stessa.</w:t>
      </w:r>
    </w:p>
    <w:p w14:paraId="798B4CFE" w14:textId="5632A6B2" w:rsidR="009A44DF" w:rsidRPr="00BC6B57" w:rsidRDefault="009A44DF" w:rsidP="009A44DF">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lastRenderedPageBreak/>
        <w:t>Si ricorda che, come previsto al par. 8.</w:t>
      </w:r>
      <w:r w:rsidR="007A2DBD" w:rsidRPr="00BC6B57">
        <w:rPr>
          <w:rFonts w:ascii="Arial" w:hAnsi="Arial" w:cs="Arial"/>
          <w:color w:val="000000" w:themeColor="text1"/>
          <w:sz w:val="20"/>
          <w:szCs w:val="20"/>
        </w:rPr>
        <w:t>2</w:t>
      </w:r>
      <w:r w:rsidRPr="00BC6B57">
        <w:rPr>
          <w:rFonts w:ascii="Arial" w:hAnsi="Arial" w:cs="Arial"/>
          <w:color w:val="000000" w:themeColor="text1"/>
          <w:sz w:val="20"/>
          <w:szCs w:val="20"/>
        </w:rPr>
        <w:t>.1 del Capitolato Tecnico, le variazioni “Δ</w:t>
      </w:r>
      <w:r w:rsidR="004A4FFC" w:rsidRPr="00BC6B57">
        <w:rPr>
          <w:rFonts w:ascii="Arial" w:hAnsi="Arial" w:cs="Arial"/>
          <w:color w:val="000000" w:themeColor="text1"/>
          <w:sz w:val="20"/>
          <w:szCs w:val="20"/>
        </w:rPr>
        <w:t>F</w:t>
      </w:r>
      <w:r w:rsidRPr="00BC6B57">
        <w:rPr>
          <w:rFonts w:ascii="Arial" w:hAnsi="Arial" w:cs="Arial"/>
          <w:color w:val="000000" w:themeColor="text1"/>
          <w:sz w:val="20"/>
          <w:szCs w:val="20"/>
        </w:rPr>
        <w:t>” del fabbisogno energetico</w:t>
      </w:r>
      <w:r w:rsidR="004A4FFC" w:rsidRPr="00BC6B57">
        <w:rPr>
          <w:rFonts w:ascii="Arial" w:hAnsi="Arial" w:cs="Arial"/>
          <w:color w:val="000000" w:themeColor="text1"/>
          <w:sz w:val="20"/>
          <w:szCs w:val="20"/>
        </w:rPr>
        <w:t xml:space="preserve"> elettrico</w:t>
      </w:r>
      <w:r w:rsidRPr="00BC6B57">
        <w:rPr>
          <w:rFonts w:ascii="Arial" w:hAnsi="Arial" w:cs="Arial"/>
          <w:color w:val="000000" w:themeColor="text1"/>
          <w:sz w:val="20"/>
          <w:szCs w:val="20"/>
        </w:rPr>
        <w:t xml:space="preserve"> dovranno essere calcolate </w:t>
      </w:r>
      <w:r w:rsidR="00A86D6A" w:rsidRPr="00BC6B57">
        <w:rPr>
          <w:rFonts w:ascii="Arial" w:hAnsi="Arial" w:cs="Arial"/>
          <w:color w:val="000000" w:themeColor="text1"/>
          <w:sz w:val="20"/>
          <w:szCs w:val="20"/>
        </w:rPr>
        <w:t xml:space="preserve">nei due mesi successivi al termine di ogni anno </w:t>
      </w:r>
      <w:r w:rsidR="00D56328" w:rsidRPr="00BC6B57">
        <w:rPr>
          <w:rFonts w:ascii="Arial" w:hAnsi="Arial" w:cs="Arial"/>
          <w:color w:val="000000" w:themeColor="text1"/>
          <w:sz w:val="20"/>
          <w:szCs w:val="20"/>
        </w:rPr>
        <w:t xml:space="preserve">(parziale iniziale, primo anno, n-esimi anni successivi al primo - durata base, m-esimi anni dell’eventuale estensione contrattuale) </w:t>
      </w:r>
      <w:r w:rsidR="00A86D6A" w:rsidRPr="00BC6B57">
        <w:rPr>
          <w:rFonts w:ascii="Arial" w:hAnsi="Arial" w:cs="Arial"/>
          <w:color w:val="000000" w:themeColor="text1"/>
          <w:sz w:val="20"/>
          <w:szCs w:val="20"/>
        </w:rPr>
        <w:t xml:space="preserve">a partire dalla data di inizio del servizio e non </w:t>
      </w:r>
      <w:r w:rsidRPr="00BC6B57">
        <w:rPr>
          <w:rFonts w:ascii="Arial" w:hAnsi="Arial" w:cs="Arial"/>
          <w:color w:val="000000" w:themeColor="text1"/>
          <w:sz w:val="20"/>
          <w:szCs w:val="20"/>
        </w:rPr>
        <w:t xml:space="preserve">tra la fine della stagione termica ed il 30 giugno di ogni anno </w:t>
      </w:r>
      <w:r w:rsidR="00A86D6A" w:rsidRPr="00BC6B57">
        <w:rPr>
          <w:rFonts w:ascii="Arial" w:hAnsi="Arial" w:cs="Arial"/>
          <w:color w:val="000000" w:themeColor="text1"/>
          <w:sz w:val="20"/>
          <w:szCs w:val="20"/>
        </w:rPr>
        <w:t>come nel caso del Servizio Energia “A”.</w:t>
      </w:r>
      <w:r w:rsidRPr="00BC6B57">
        <w:rPr>
          <w:rFonts w:ascii="Arial" w:hAnsi="Arial" w:cs="Arial"/>
          <w:color w:val="000000" w:themeColor="text1"/>
          <w:sz w:val="20"/>
          <w:szCs w:val="20"/>
        </w:rPr>
        <w:t xml:space="preserve"> </w:t>
      </w:r>
      <w:r w:rsidR="00A86D6A" w:rsidRPr="00BC6B57">
        <w:rPr>
          <w:rFonts w:ascii="Arial" w:hAnsi="Arial" w:cs="Arial"/>
          <w:color w:val="000000" w:themeColor="text1"/>
          <w:sz w:val="20"/>
          <w:szCs w:val="20"/>
        </w:rPr>
        <w:t>Pertanto</w:t>
      </w:r>
      <w:r w:rsidRPr="00BC6B57">
        <w:rPr>
          <w:rFonts w:ascii="Arial" w:hAnsi="Arial" w:cs="Arial"/>
          <w:color w:val="000000" w:themeColor="text1"/>
          <w:sz w:val="20"/>
          <w:szCs w:val="20"/>
        </w:rPr>
        <w:t xml:space="preserve">, con riferimento all’esempio di OPF sopra riportato, risulteranno riportate nella fattura riferita al </w:t>
      </w:r>
      <w:r w:rsidR="001B688D" w:rsidRPr="00BC6B57">
        <w:rPr>
          <w:rFonts w:ascii="Arial" w:hAnsi="Arial" w:cs="Arial"/>
          <w:color w:val="000000" w:themeColor="text1"/>
          <w:sz w:val="20"/>
          <w:szCs w:val="20"/>
        </w:rPr>
        <w:t>terzo</w:t>
      </w:r>
      <w:r w:rsidRPr="00BC6B57">
        <w:rPr>
          <w:rFonts w:ascii="Arial" w:hAnsi="Arial" w:cs="Arial"/>
          <w:color w:val="000000" w:themeColor="text1"/>
          <w:sz w:val="20"/>
          <w:szCs w:val="20"/>
        </w:rPr>
        <w:t xml:space="preserve"> periodo di riferimento di ogni anno </w:t>
      </w:r>
      <w:r w:rsidR="00304410" w:rsidRPr="00BC6B57">
        <w:rPr>
          <w:rFonts w:ascii="Arial" w:hAnsi="Arial" w:cs="Arial"/>
          <w:color w:val="000000" w:themeColor="text1"/>
          <w:sz w:val="20"/>
          <w:szCs w:val="20"/>
        </w:rPr>
        <w:t xml:space="preserve">per il </w:t>
      </w:r>
      <w:r w:rsidRPr="00BC6B57">
        <w:rPr>
          <w:rFonts w:ascii="Arial" w:hAnsi="Arial" w:cs="Arial"/>
          <w:color w:val="000000" w:themeColor="text1"/>
          <w:sz w:val="20"/>
          <w:szCs w:val="20"/>
        </w:rPr>
        <w:t xml:space="preserve">2027 </w:t>
      </w:r>
      <w:r w:rsidR="00304410" w:rsidRPr="00BC6B57">
        <w:rPr>
          <w:rFonts w:ascii="Arial" w:hAnsi="Arial" w:cs="Arial"/>
          <w:color w:val="000000" w:themeColor="text1"/>
          <w:sz w:val="20"/>
          <w:szCs w:val="20"/>
        </w:rPr>
        <w:t>e il 2028, e nella rata finale per il</w:t>
      </w:r>
      <w:r w:rsidRPr="00BC6B57">
        <w:rPr>
          <w:rFonts w:ascii="Arial" w:hAnsi="Arial" w:cs="Arial"/>
          <w:color w:val="000000" w:themeColor="text1"/>
          <w:sz w:val="20"/>
          <w:szCs w:val="20"/>
        </w:rPr>
        <w:t xml:space="preserve"> 2029.</w:t>
      </w:r>
    </w:p>
    <w:p w14:paraId="00073FAA" w14:textId="725D04B9" w:rsidR="009A44DF" w:rsidRPr="00BC6B57" w:rsidRDefault="009A44DF" w:rsidP="00E76521">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 xml:space="preserve">Le suddette modalità valgono analogamente anche per contratti di lunga durata pari a </w:t>
      </w:r>
      <w:proofErr w:type="gramStart"/>
      <w:r w:rsidRPr="00BC6B57">
        <w:rPr>
          <w:rFonts w:ascii="Arial" w:hAnsi="Arial" w:cs="Arial"/>
          <w:color w:val="000000" w:themeColor="text1"/>
          <w:sz w:val="20"/>
          <w:szCs w:val="20"/>
        </w:rPr>
        <w:t>6</w:t>
      </w:r>
      <w:proofErr w:type="gramEnd"/>
      <w:r w:rsidRPr="00BC6B57">
        <w:rPr>
          <w:rFonts w:ascii="Arial" w:hAnsi="Arial" w:cs="Arial"/>
          <w:color w:val="000000" w:themeColor="text1"/>
          <w:sz w:val="20"/>
          <w:szCs w:val="20"/>
        </w:rPr>
        <w:t xml:space="preserve"> anni sempre con attivazione </w:t>
      </w:r>
      <w:r w:rsidR="00B5509D" w:rsidRPr="00BC6B57">
        <w:rPr>
          <w:rFonts w:ascii="Arial" w:hAnsi="Arial" w:cs="Arial"/>
          <w:color w:val="000000" w:themeColor="text1"/>
          <w:sz w:val="20"/>
          <w:szCs w:val="20"/>
        </w:rPr>
        <w:t>del Servizio Energetico Elettrico B esterna alla stagione termica</w:t>
      </w:r>
      <w:r w:rsidRPr="00BC6B57">
        <w:rPr>
          <w:rFonts w:ascii="Arial" w:hAnsi="Arial" w:cs="Arial"/>
          <w:color w:val="000000" w:themeColor="text1"/>
          <w:sz w:val="20"/>
          <w:szCs w:val="20"/>
        </w:rPr>
        <w:t>.</w:t>
      </w:r>
    </w:p>
    <w:p w14:paraId="025CE4E8" w14:textId="6AA6E2FB" w:rsidR="004E5A22" w:rsidRPr="00BC6B57" w:rsidRDefault="004E5A22" w:rsidP="00E76521">
      <w:pPr>
        <w:spacing w:line="300" w:lineRule="atLeast"/>
        <w:jc w:val="both"/>
        <w:rPr>
          <w:rFonts w:ascii="Arial" w:hAnsi="Arial" w:cs="Arial"/>
          <w:color w:val="000000" w:themeColor="text1"/>
          <w:sz w:val="20"/>
          <w:szCs w:val="20"/>
        </w:rPr>
      </w:pPr>
    </w:p>
    <w:p w14:paraId="72D5C822" w14:textId="77777777" w:rsidR="008213E7" w:rsidRPr="00BC6B57" w:rsidRDefault="008213E7" w:rsidP="008213E7">
      <w:pPr>
        <w:spacing w:line="300" w:lineRule="atLeast"/>
        <w:jc w:val="both"/>
        <w:rPr>
          <w:rFonts w:ascii="Arial" w:hAnsi="Arial" w:cs="Arial"/>
          <w:color w:val="000000" w:themeColor="text1"/>
          <w:sz w:val="20"/>
          <w:szCs w:val="20"/>
        </w:rPr>
        <w:sectPr w:rsidR="008213E7" w:rsidRPr="00BC6B57" w:rsidSect="008213E7">
          <w:pgSz w:w="11906" w:h="16838" w:code="9"/>
          <w:pgMar w:top="2268" w:right="851" w:bottom="2268" w:left="2268" w:header="2268" w:footer="567" w:gutter="0"/>
          <w:cols w:space="708"/>
          <w:docGrid w:linePitch="360"/>
        </w:sectPr>
      </w:pPr>
    </w:p>
    <w:p w14:paraId="0E6BB265" w14:textId="59C9ACA0" w:rsidR="008213E7" w:rsidRPr="00BC6B57" w:rsidRDefault="008213E7" w:rsidP="008213E7">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lastRenderedPageBreak/>
        <w:t xml:space="preserve">Nel caso di attivazione dell’eventuale estensione contrattuale di </w:t>
      </w:r>
      <w:proofErr w:type="gramStart"/>
      <w:r w:rsidRPr="00BC6B57">
        <w:rPr>
          <w:rFonts w:ascii="Arial" w:hAnsi="Arial" w:cs="Arial"/>
          <w:color w:val="000000" w:themeColor="text1"/>
          <w:sz w:val="20"/>
          <w:szCs w:val="20"/>
        </w:rPr>
        <w:t>2</w:t>
      </w:r>
      <w:proofErr w:type="gramEnd"/>
      <w:r w:rsidRPr="00BC6B57">
        <w:rPr>
          <w:rFonts w:ascii="Arial" w:hAnsi="Arial" w:cs="Arial"/>
          <w:color w:val="000000" w:themeColor="text1"/>
          <w:sz w:val="20"/>
          <w:szCs w:val="20"/>
        </w:rPr>
        <w:t xml:space="preserve"> anni (</w:t>
      </w:r>
      <w:proofErr w:type="spellStart"/>
      <w:r w:rsidRPr="00BC6B57">
        <w:rPr>
          <w:rFonts w:ascii="Arial" w:hAnsi="Arial" w:cs="Arial"/>
          <w:color w:val="000000" w:themeColor="text1"/>
          <w:sz w:val="20"/>
          <w:szCs w:val="20"/>
        </w:rPr>
        <w:t>rif.</w:t>
      </w:r>
      <w:proofErr w:type="spellEnd"/>
      <w:r w:rsidRPr="00BC6B57">
        <w:rPr>
          <w:rFonts w:ascii="Arial" w:hAnsi="Arial" w:cs="Arial"/>
          <w:color w:val="000000" w:themeColor="text1"/>
          <w:sz w:val="20"/>
          <w:szCs w:val="20"/>
        </w:rPr>
        <w:t xml:space="preserve"> par. 5.4.5 del Capitolato Tecnico), si riporta la rappresentazione delle tempistiche di fatturazione e delle componenti del canone afferenti a ciascuna fattura sempre con riferimento ad </w:t>
      </w:r>
      <w:r w:rsidR="00545ED2" w:rsidRPr="00BC6B57">
        <w:rPr>
          <w:rFonts w:ascii="Arial" w:hAnsi="Arial" w:cs="Arial"/>
          <w:color w:val="000000" w:themeColor="text1"/>
          <w:sz w:val="20"/>
          <w:szCs w:val="20"/>
        </w:rPr>
        <w:t xml:space="preserve">un </w:t>
      </w:r>
      <w:r w:rsidRPr="00BC6B57">
        <w:rPr>
          <w:rFonts w:ascii="Arial" w:hAnsi="Arial" w:cs="Arial"/>
          <w:color w:val="000000" w:themeColor="text1"/>
          <w:sz w:val="20"/>
          <w:szCs w:val="20"/>
        </w:rPr>
        <w:t>OPF esemplificativo con avvio il 01/08/2026 e durata base triennale con estensione:</w:t>
      </w:r>
    </w:p>
    <w:p w14:paraId="54A791D9" w14:textId="77777777" w:rsidR="008213E7" w:rsidRPr="00BC6B57" w:rsidRDefault="008213E7" w:rsidP="008213E7">
      <w:pPr>
        <w:spacing w:line="300" w:lineRule="atLeast"/>
        <w:jc w:val="both"/>
        <w:rPr>
          <w:rFonts w:ascii="Arial" w:hAnsi="Arial" w:cs="Arial"/>
          <w:color w:val="000000" w:themeColor="text1"/>
          <w:sz w:val="20"/>
          <w:szCs w:val="20"/>
        </w:rPr>
      </w:pPr>
    </w:p>
    <w:p w14:paraId="3B9324C6" w14:textId="357D049F" w:rsidR="008213E7" w:rsidRPr="00BC6B57" w:rsidRDefault="009C35BD" w:rsidP="008213E7">
      <w:pPr>
        <w:spacing w:line="300" w:lineRule="atLeast"/>
        <w:rPr>
          <w:rFonts w:ascii="Arial" w:hAnsi="Arial" w:cs="Arial"/>
          <w:color w:val="000000" w:themeColor="text1"/>
          <w:sz w:val="20"/>
          <w:szCs w:val="20"/>
          <w:u w:val="single"/>
        </w:rPr>
      </w:pPr>
      <w:r w:rsidRPr="00BC6B57">
        <w:rPr>
          <w:noProof/>
          <w:color w:val="000000" w:themeColor="text1"/>
        </w:rPr>
        <w:drawing>
          <wp:inline distT="0" distB="0" distL="0" distR="0" wp14:anchorId="52322288" wp14:editId="33113077">
            <wp:extent cx="7811770" cy="1068705"/>
            <wp:effectExtent l="0" t="0" r="0" b="0"/>
            <wp:docPr id="144658520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811770" cy="1068705"/>
                    </a:xfrm>
                    <a:prstGeom prst="rect">
                      <a:avLst/>
                    </a:prstGeom>
                    <a:noFill/>
                    <a:ln>
                      <a:noFill/>
                    </a:ln>
                  </pic:spPr>
                </pic:pic>
              </a:graphicData>
            </a:graphic>
          </wp:inline>
        </w:drawing>
      </w:r>
    </w:p>
    <w:p w14:paraId="16F68BD6" w14:textId="7635E4F4" w:rsidR="008213E7" w:rsidRPr="00BC6B57" w:rsidRDefault="008952B3" w:rsidP="008213E7">
      <w:pPr>
        <w:spacing w:before="120" w:line="300" w:lineRule="atLeast"/>
        <w:jc w:val="both"/>
        <w:rPr>
          <w:rFonts w:ascii="Arial" w:hAnsi="Arial" w:cs="Arial"/>
          <w:color w:val="000000" w:themeColor="text1"/>
          <w:sz w:val="20"/>
          <w:szCs w:val="20"/>
          <w:u w:val="single"/>
        </w:rPr>
      </w:pPr>
      <w:r w:rsidRPr="00BC6B57">
        <w:rPr>
          <w:noProof/>
          <w:color w:val="000000" w:themeColor="text1"/>
        </w:rPr>
        <w:drawing>
          <wp:inline distT="0" distB="0" distL="0" distR="0" wp14:anchorId="5B1657FD" wp14:editId="5D6B3DFC">
            <wp:extent cx="2053442" cy="396000"/>
            <wp:effectExtent l="0" t="0" r="0" b="4445"/>
            <wp:docPr id="1469916536"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53442" cy="396000"/>
                    </a:xfrm>
                    <a:prstGeom prst="rect">
                      <a:avLst/>
                    </a:prstGeom>
                    <a:noFill/>
                    <a:ln>
                      <a:noFill/>
                    </a:ln>
                  </pic:spPr>
                </pic:pic>
              </a:graphicData>
            </a:graphic>
          </wp:inline>
        </w:drawing>
      </w:r>
    </w:p>
    <w:p w14:paraId="0B5F444C" w14:textId="77777777" w:rsidR="008213E7" w:rsidRPr="00BC6B57" w:rsidRDefault="008213E7" w:rsidP="008213E7">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 xml:space="preserve">Nella rappresentazione si osservano i </w:t>
      </w:r>
      <w:r w:rsidRPr="00BC6B57">
        <w:rPr>
          <w:rFonts w:ascii="Arial" w:hAnsi="Arial" w:cs="Arial"/>
          <w:color w:val="000000" w:themeColor="text1"/>
          <w:sz w:val="20"/>
          <w:szCs w:val="20"/>
          <w:u w:val="single"/>
        </w:rPr>
        <w:t>periodi di fatturazione</w:t>
      </w:r>
      <w:r w:rsidRPr="00BC6B57">
        <w:rPr>
          <w:rFonts w:ascii="Arial" w:hAnsi="Arial" w:cs="Arial"/>
          <w:color w:val="000000" w:themeColor="text1"/>
          <w:sz w:val="20"/>
          <w:szCs w:val="20"/>
        </w:rPr>
        <w:t xml:space="preserve"> che nell’esempio sopra indicato sono:</w:t>
      </w:r>
    </w:p>
    <w:p w14:paraId="60CBC9E2" w14:textId="77777777" w:rsidR="008213E7" w:rsidRPr="00BC6B57" w:rsidRDefault="008213E7" w:rsidP="008213E7">
      <w:pPr>
        <w:pStyle w:val="Paragrafoelenco"/>
        <w:numPr>
          <w:ilvl w:val="0"/>
          <w:numId w:val="23"/>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dal 01/08/2026 al 30/09/2026 riferiti ad un trimestre parziale,</w:t>
      </w:r>
    </w:p>
    <w:p w14:paraId="050CDEBD" w14:textId="77777777" w:rsidR="008213E7" w:rsidRPr="00BC6B57" w:rsidRDefault="008213E7" w:rsidP="008213E7">
      <w:pPr>
        <w:pStyle w:val="Paragrafoelenco"/>
        <w:numPr>
          <w:ilvl w:val="0"/>
          <w:numId w:val="23"/>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dal 01/10/2026 al 30/06/2031 riferiti a trimestri completi;</w:t>
      </w:r>
    </w:p>
    <w:p w14:paraId="59C9A0E5" w14:textId="77777777" w:rsidR="008213E7" w:rsidRPr="00BC6B57" w:rsidRDefault="008213E7" w:rsidP="008213E7">
      <w:pPr>
        <w:pStyle w:val="Paragrafoelenco"/>
        <w:numPr>
          <w:ilvl w:val="0"/>
          <w:numId w:val="23"/>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dal 01/07/2031 al 31/07/2031 riferiti ad un trimestre parziale.</w:t>
      </w:r>
    </w:p>
    <w:p w14:paraId="272E5FCA" w14:textId="77777777" w:rsidR="008213E7" w:rsidRPr="00BC6B57" w:rsidRDefault="008213E7" w:rsidP="008213E7">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Associato ad ogni periodo è specificato il Canone del Servizio B da applicare alla fattura stessa.</w:t>
      </w:r>
    </w:p>
    <w:p w14:paraId="391D7FC1" w14:textId="654DF594" w:rsidR="008213E7" w:rsidRPr="00BC6B57" w:rsidRDefault="008213E7" w:rsidP="008213E7">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Si ricorda che, come previsto al par. 8.2.1 del Capitolato Tecnico, le variazioni “ΔF” del fabbisogno energetico elettrico dovranno essere calcolate nei due mesi successivi al termine di ogni anno</w:t>
      </w:r>
      <w:r w:rsidR="008952B3" w:rsidRPr="00BC6B57">
        <w:rPr>
          <w:rFonts w:ascii="Arial" w:hAnsi="Arial" w:cs="Arial"/>
          <w:color w:val="000000" w:themeColor="text1"/>
          <w:sz w:val="20"/>
          <w:szCs w:val="20"/>
        </w:rPr>
        <w:t xml:space="preserve"> </w:t>
      </w:r>
      <w:r w:rsidR="00D56328" w:rsidRPr="00BC6B57">
        <w:rPr>
          <w:rFonts w:ascii="Arial" w:hAnsi="Arial" w:cs="Arial"/>
          <w:color w:val="000000" w:themeColor="text1"/>
          <w:sz w:val="20"/>
          <w:szCs w:val="20"/>
        </w:rPr>
        <w:t>(parziale iniziale, primo anno, n-esimi anni successivi al primo - durata base, m-esimi anni dell’eventuale estensione contrattuale)</w:t>
      </w:r>
      <w:r w:rsidRPr="00BC6B57">
        <w:rPr>
          <w:rFonts w:ascii="Arial" w:hAnsi="Arial" w:cs="Arial"/>
          <w:color w:val="000000" w:themeColor="text1"/>
          <w:sz w:val="20"/>
          <w:szCs w:val="20"/>
        </w:rPr>
        <w:t>, in questo caso a partire dalla data di inizio del servizio e non tra la fine della stagione termica ed il 30 giugno di ogni anno come nel caso del Servizio Energia “A”. Pertanto, con riferimento all’esempio di OPF sopra riportato, risulteranno riportate nella fattura riferita al terzo periodo di riferimento di ogni anno (dal 2027 al 2030), e nella rata finale per il 2031.</w:t>
      </w:r>
    </w:p>
    <w:p w14:paraId="3BBAF1DF" w14:textId="77777777" w:rsidR="008213E7" w:rsidRPr="00BC6B57" w:rsidRDefault="008213E7" w:rsidP="008213E7">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 xml:space="preserve">Le suddette modalità valgono analogamente anche per contratti di lunga durata pari a </w:t>
      </w:r>
      <w:proofErr w:type="gramStart"/>
      <w:r w:rsidRPr="00BC6B57">
        <w:rPr>
          <w:rFonts w:ascii="Arial" w:hAnsi="Arial" w:cs="Arial"/>
          <w:color w:val="000000" w:themeColor="text1"/>
          <w:sz w:val="20"/>
          <w:szCs w:val="20"/>
        </w:rPr>
        <w:t>6</w:t>
      </w:r>
      <w:proofErr w:type="gramEnd"/>
      <w:r w:rsidRPr="00BC6B57">
        <w:rPr>
          <w:rFonts w:ascii="Arial" w:hAnsi="Arial" w:cs="Arial"/>
          <w:color w:val="000000" w:themeColor="text1"/>
          <w:sz w:val="20"/>
          <w:szCs w:val="20"/>
        </w:rPr>
        <w:t xml:space="preserve"> anni sempre con attivazione del Servizio Energetico Elettrico B esterna alla stagione termica.</w:t>
      </w:r>
    </w:p>
    <w:p w14:paraId="0DDDBAED" w14:textId="77777777" w:rsidR="008213E7" w:rsidRPr="00BC6B57" w:rsidRDefault="008213E7" w:rsidP="008213E7">
      <w:pPr>
        <w:spacing w:line="300" w:lineRule="atLeast"/>
        <w:jc w:val="both"/>
        <w:rPr>
          <w:rFonts w:ascii="Arial" w:hAnsi="Arial" w:cs="Arial"/>
          <w:color w:val="000000" w:themeColor="text1"/>
          <w:sz w:val="20"/>
          <w:szCs w:val="20"/>
        </w:rPr>
      </w:pPr>
    </w:p>
    <w:p w14:paraId="0E58D172" w14:textId="77777777" w:rsidR="008213E7" w:rsidRPr="00BC6B57" w:rsidRDefault="008213E7" w:rsidP="008213E7">
      <w:pPr>
        <w:spacing w:line="300" w:lineRule="atLeast"/>
        <w:jc w:val="both"/>
        <w:rPr>
          <w:rFonts w:ascii="Arial" w:hAnsi="Arial" w:cs="Arial"/>
          <w:color w:val="000000" w:themeColor="text1"/>
          <w:sz w:val="20"/>
          <w:szCs w:val="20"/>
        </w:rPr>
        <w:sectPr w:rsidR="008213E7" w:rsidRPr="00BC6B57" w:rsidSect="008213E7">
          <w:pgSz w:w="16838" w:h="11906" w:orient="landscape" w:code="9"/>
          <w:pgMar w:top="2268" w:right="2268" w:bottom="851" w:left="2268" w:header="2268" w:footer="567" w:gutter="0"/>
          <w:cols w:space="708"/>
          <w:docGrid w:linePitch="360"/>
        </w:sectPr>
      </w:pPr>
    </w:p>
    <w:p w14:paraId="35CC597E" w14:textId="77777777" w:rsidR="008213E7" w:rsidRPr="00BC6B57" w:rsidRDefault="008213E7" w:rsidP="008213E7">
      <w:pPr>
        <w:pStyle w:val="Titolo2"/>
        <w:numPr>
          <w:ilvl w:val="0"/>
          <w:numId w:val="0"/>
        </w:numPr>
        <w:ind w:left="576" w:hanging="576"/>
        <w:rPr>
          <w:color w:val="000000" w:themeColor="text1"/>
        </w:rPr>
      </w:pPr>
      <w:r w:rsidRPr="00BC6B57">
        <w:rPr>
          <w:color w:val="000000" w:themeColor="text1"/>
        </w:rPr>
        <w:lastRenderedPageBreak/>
        <w:t>2.2</w:t>
      </w:r>
      <w:r w:rsidRPr="00BC6B57">
        <w:rPr>
          <w:color w:val="000000" w:themeColor="text1"/>
        </w:rPr>
        <w:tab/>
        <w:t>Attivazione interna alla stagione termica</w:t>
      </w:r>
    </w:p>
    <w:p w14:paraId="7B921568" w14:textId="10D0010F" w:rsidR="008213E7" w:rsidRPr="00BC6B57" w:rsidRDefault="008213E7" w:rsidP="008213E7">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 xml:space="preserve">Nel caso di attivazione interna alla stagione termica la durata contrattuale non coincide </w:t>
      </w:r>
      <w:r w:rsidR="00DF55F1" w:rsidRPr="00BC6B57">
        <w:rPr>
          <w:rFonts w:ascii="Arial" w:hAnsi="Arial" w:cs="Arial"/>
          <w:color w:val="000000" w:themeColor="text1"/>
          <w:sz w:val="20"/>
          <w:szCs w:val="20"/>
        </w:rPr>
        <w:t xml:space="preserve">con </w:t>
      </w:r>
      <w:r w:rsidRPr="00BC6B57">
        <w:rPr>
          <w:rFonts w:ascii="Arial" w:hAnsi="Arial" w:cs="Arial"/>
          <w:color w:val="000000" w:themeColor="text1"/>
          <w:sz w:val="20"/>
          <w:szCs w:val="20"/>
        </w:rPr>
        <w:t>la durata base, e la data di scadenza del contratto e quindi del Servizio Energetico Elettrico B viene automaticamente fissata a 30 giorni dopo la data di fine, rispettivamente, della terza o della sesta stagione completa di riscaldamento rispettivamente per i contratti di breve durata o di lunga durata e viene considerato primo anno contrattuale (</w:t>
      </w:r>
      <w:r w:rsidR="00BE266E" w:rsidRPr="00BC6B57">
        <w:rPr>
          <w:rFonts w:ascii="Arial" w:hAnsi="Arial" w:cs="Arial"/>
          <w:color w:val="000000" w:themeColor="text1"/>
          <w:sz w:val="20"/>
          <w:szCs w:val="20"/>
        </w:rPr>
        <w:t xml:space="preserve">definito “anno parziale iniziale” </w:t>
      </w:r>
      <w:r w:rsidRPr="00BC6B57">
        <w:rPr>
          <w:rFonts w:ascii="Arial" w:hAnsi="Arial" w:cs="Arial"/>
          <w:color w:val="000000" w:themeColor="text1"/>
          <w:sz w:val="20"/>
          <w:szCs w:val="20"/>
        </w:rPr>
        <w:t>di cui alle definizioni tecniche par. 2.2 del Capitolato Tecnico) il periodo tra la data di Presa in Consegna e il 30° giorno dopo la fine della prima stagione completa di riscaldamento. La fatturazione avviene al termine di ogni trimestre di riferimento, compreso l’iniziale ed il finale che avranno durata parziale come definito al par. 8.8 del Capitolato Tecnico salvo i casi in cui l’avvio del contratto avviene il primo giorno di un trimestre di riferimento.</w:t>
      </w:r>
    </w:p>
    <w:p w14:paraId="2E4C206E" w14:textId="0E70EB30" w:rsidR="008213E7" w:rsidRPr="00BC6B57" w:rsidRDefault="008213E7" w:rsidP="008213E7">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Il canone del Servizio Energ</w:t>
      </w:r>
      <w:r w:rsidR="003D371C" w:rsidRPr="00BC6B57">
        <w:rPr>
          <w:rFonts w:ascii="Arial" w:hAnsi="Arial" w:cs="Arial"/>
          <w:color w:val="000000" w:themeColor="text1"/>
          <w:sz w:val="20"/>
          <w:szCs w:val="20"/>
        </w:rPr>
        <w:t>etico Elettrico</w:t>
      </w:r>
      <w:r w:rsidRPr="00BC6B57">
        <w:rPr>
          <w:rFonts w:ascii="Arial" w:hAnsi="Arial" w:cs="Arial"/>
          <w:color w:val="000000" w:themeColor="text1"/>
          <w:sz w:val="20"/>
          <w:szCs w:val="20"/>
        </w:rPr>
        <w:t xml:space="preserve"> </w:t>
      </w:r>
      <w:r w:rsidR="003D371C" w:rsidRPr="00BC6B57">
        <w:rPr>
          <w:rFonts w:ascii="Arial" w:hAnsi="Arial" w:cs="Arial"/>
          <w:color w:val="000000" w:themeColor="text1"/>
          <w:sz w:val="20"/>
          <w:szCs w:val="20"/>
        </w:rPr>
        <w:t>B</w:t>
      </w:r>
      <w:r w:rsidRPr="00BC6B57">
        <w:rPr>
          <w:rFonts w:ascii="Arial" w:hAnsi="Arial" w:cs="Arial"/>
          <w:color w:val="000000" w:themeColor="text1"/>
          <w:sz w:val="20"/>
          <w:szCs w:val="20"/>
        </w:rPr>
        <w:t>, nel caso di attivazione del servizio stesso interna alla stagione termica, è composto dalle componenti relative a:</w:t>
      </w:r>
    </w:p>
    <w:p w14:paraId="3984FA4C" w14:textId="77777777" w:rsidR="008213E7" w:rsidRPr="00BC6B57" w:rsidRDefault="008213E7" w:rsidP="008213E7">
      <w:pPr>
        <w:pStyle w:val="Paragrafoelenco"/>
        <w:numPr>
          <w:ilvl w:val="0"/>
          <w:numId w:val="22"/>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l’anno parziale iniziale (durata base);</w:t>
      </w:r>
    </w:p>
    <w:p w14:paraId="3D830363" w14:textId="77777777" w:rsidR="008213E7" w:rsidRPr="00BC6B57" w:rsidRDefault="008213E7" w:rsidP="008213E7">
      <w:pPr>
        <w:pStyle w:val="Paragrafoelenco"/>
        <w:numPr>
          <w:ilvl w:val="0"/>
          <w:numId w:val="22"/>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il primo anno (durata base);</w:t>
      </w:r>
    </w:p>
    <w:p w14:paraId="6625B545" w14:textId="77777777" w:rsidR="008213E7" w:rsidRPr="00BC6B57" w:rsidRDefault="008213E7" w:rsidP="008213E7">
      <w:pPr>
        <w:pStyle w:val="Paragrafoelenco"/>
        <w:numPr>
          <w:ilvl w:val="0"/>
          <w:numId w:val="22"/>
        </w:numPr>
        <w:spacing w:line="300" w:lineRule="atLeast"/>
        <w:jc w:val="both"/>
        <w:rPr>
          <w:rFonts w:ascii="Arial" w:hAnsi="Arial" w:cs="Arial"/>
          <w:color w:val="000000" w:themeColor="text1"/>
          <w:sz w:val="20"/>
          <w:szCs w:val="20"/>
        </w:rPr>
      </w:pPr>
      <w:proofErr w:type="gramStart"/>
      <w:r w:rsidRPr="00BC6B57">
        <w:rPr>
          <w:rFonts w:ascii="Arial" w:hAnsi="Arial" w:cs="Arial"/>
          <w:color w:val="000000" w:themeColor="text1"/>
          <w:sz w:val="20"/>
          <w:szCs w:val="20"/>
        </w:rPr>
        <w:t>gli</w:t>
      </w:r>
      <w:proofErr w:type="gramEnd"/>
      <w:r w:rsidRPr="00BC6B57">
        <w:rPr>
          <w:rFonts w:ascii="Arial" w:hAnsi="Arial" w:cs="Arial"/>
          <w:color w:val="000000" w:themeColor="text1"/>
          <w:sz w:val="20"/>
          <w:szCs w:val="20"/>
        </w:rPr>
        <w:t xml:space="preserve"> n-esimi anni successivi al primo (durata base);</w:t>
      </w:r>
    </w:p>
    <w:p w14:paraId="4FA7FCC5" w14:textId="77777777" w:rsidR="008213E7" w:rsidRPr="00BC6B57" w:rsidRDefault="008213E7" w:rsidP="008213E7">
      <w:pPr>
        <w:pStyle w:val="Paragrafoelenco"/>
        <w:numPr>
          <w:ilvl w:val="0"/>
          <w:numId w:val="22"/>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gli m-esimi anni della eventuale estensione contrattuale,</w:t>
      </w:r>
    </w:p>
    <w:p w14:paraId="7A98F033" w14:textId="77777777" w:rsidR="008213E7" w:rsidRPr="00BC6B57" w:rsidRDefault="008213E7" w:rsidP="008213E7">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secondo quanto descritto al par. 8.2.1 del Capitolato Tecnico.</w:t>
      </w:r>
    </w:p>
    <w:p w14:paraId="5843BE2D" w14:textId="77777777" w:rsidR="008213E7" w:rsidRPr="00BC6B57" w:rsidRDefault="008213E7" w:rsidP="008213E7">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La rappresentazione delle tempistiche di fatturazione e delle componenti del canone afferenti a ciascuna fattura è di seguito riportata con riferimento ad un OPF esemplificativo con avvio il 01/02/2027 in zona climatica E, durata base triennale senza estensione contrattuale:</w:t>
      </w:r>
    </w:p>
    <w:p w14:paraId="39E3A2AF" w14:textId="77777777" w:rsidR="008213E7" w:rsidRPr="00BC6B57" w:rsidRDefault="008213E7" w:rsidP="008213E7">
      <w:pPr>
        <w:spacing w:line="300" w:lineRule="atLeast"/>
        <w:jc w:val="both"/>
        <w:rPr>
          <w:rFonts w:ascii="Arial" w:hAnsi="Arial" w:cs="Arial"/>
          <w:color w:val="000000" w:themeColor="text1"/>
          <w:sz w:val="20"/>
          <w:szCs w:val="20"/>
        </w:rPr>
      </w:pPr>
    </w:p>
    <w:p w14:paraId="6CE4E159" w14:textId="77777777" w:rsidR="008213E7" w:rsidRPr="00BC6B57" w:rsidRDefault="008213E7" w:rsidP="008213E7">
      <w:pPr>
        <w:spacing w:line="300" w:lineRule="atLeast"/>
        <w:jc w:val="both"/>
        <w:rPr>
          <w:rFonts w:ascii="Arial" w:hAnsi="Arial" w:cs="Arial"/>
          <w:color w:val="000000" w:themeColor="text1"/>
          <w:sz w:val="20"/>
          <w:szCs w:val="20"/>
          <w:highlight w:val="yellow"/>
        </w:rPr>
      </w:pPr>
      <w:r w:rsidRPr="00BC6B57">
        <w:rPr>
          <w:noProof/>
          <w:color w:val="000000" w:themeColor="text1"/>
        </w:rPr>
        <w:drawing>
          <wp:inline distT="0" distB="0" distL="0" distR="0" wp14:anchorId="43992910" wp14:editId="65C92DCA">
            <wp:extent cx="5579745" cy="1122680"/>
            <wp:effectExtent l="0" t="0" r="1905" b="1270"/>
            <wp:docPr id="14095504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579745" cy="1122680"/>
                    </a:xfrm>
                    <a:prstGeom prst="rect">
                      <a:avLst/>
                    </a:prstGeom>
                    <a:noFill/>
                    <a:ln>
                      <a:noFill/>
                    </a:ln>
                  </pic:spPr>
                </pic:pic>
              </a:graphicData>
            </a:graphic>
          </wp:inline>
        </w:drawing>
      </w:r>
    </w:p>
    <w:p w14:paraId="23A60201" w14:textId="465ADE8C" w:rsidR="008213E7" w:rsidRPr="00BC6B57" w:rsidRDefault="005D6275" w:rsidP="005D6275">
      <w:pPr>
        <w:spacing w:before="120" w:line="300" w:lineRule="atLeast"/>
        <w:jc w:val="both"/>
        <w:rPr>
          <w:rFonts w:ascii="Arial" w:hAnsi="Arial" w:cs="Arial"/>
          <w:color w:val="000000" w:themeColor="text1"/>
          <w:sz w:val="20"/>
          <w:szCs w:val="20"/>
          <w:highlight w:val="yellow"/>
        </w:rPr>
      </w:pPr>
      <w:r w:rsidRPr="00BC6B57">
        <w:rPr>
          <w:noProof/>
          <w:color w:val="000000" w:themeColor="text1"/>
        </w:rPr>
        <w:drawing>
          <wp:inline distT="0" distB="0" distL="0" distR="0" wp14:anchorId="2E2809C9" wp14:editId="42CE9D84">
            <wp:extent cx="2008577" cy="396000"/>
            <wp:effectExtent l="0" t="0" r="0" b="4445"/>
            <wp:docPr id="1344615029"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08577" cy="396000"/>
                    </a:xfrm>
                    <a:prstGeom prst="rect">
                      <a:avLst/>
                    </a:prstGeom>
                    <a:noFill/>
                    <a:ln>
                      <a:noFill/>
                    </a:ln>
                  </pic:spPr>
                </pic:pic>
              </a:graphicData>
            </a:graphic>
          </wp:inline>
        </w:drawing>
      </w:r>
    </w:p>
    <w:p w14:paraId="32A79EC8" w14:textId="77777777" w:rsidR="008213E7" w:rsidRPr="00BC6B57" w:rsidRDefault="008213E7" w:rsidP="008213E7">
      <w:pPr>
        <w:spacing w:line="300" w:lineRule="atLeast"/>
        <w:jc w:val="both"/>
        <w:rPr>
          <w:rFonts w:ascii="Arial" w:hAnsi="Arial" w:cs="Arial"/>
          <w:color w:val="000000" w:themeColor="text1"/>
          <w:sz w:val="20"/>
          <w:szCs w:val="20"/>
          <w:highlight w:val="yellow"/>
        </w:rPr>
      </w:pPr>
    </w:p>
    <w:p w14:paraId="63831DE5" w14:textId="77777777" w:rsidR="008213E7" w:rsidRPr="00BC6B57" w:rsidRDefault="008213E7" w:rsidP="008213E7">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 xml:space="preserve">Nella rappresentazione si osservano i </w:t>
      </w:r>
      <w:r w:rsidRPr="00BC6B57">
        <w:rPr>
          <w:rFonts w:ascii="Arial" w:hAnsi="Arial" w:cs="Arial"/>
          <w:color w:val="000000" w:themeColor="text1"/>
          <w:sz w:val="20"/>
          <w:szCs w:val="20"/>
          <w:u w:val="single"/>
        </w:rPr>
        <w:t>periodi di fatturazione</w:t>
      </w:r>
      <w:r w:rsidRPr="00BC6B57">
        <w:rPr>
          <w:rFonts w:ascii="Arial" w:hAnsi="Arial" w:cs="Arial"/>
          <w:color w:val="000000" w:themeColor="text1"/>
          <w:sz w:val="20"/>
          <w:szCs w:val="20"/>
        </w:rPr>
        <w:t xml:space="preserve"> che nell’esempio sopra indicato sono:</w:t>
      </w:r>
    </w:p>
    <w:p w14:paraId="381EBFB8" w14:textId="77777777" w:rsidR="008213E7" w:rsidRPr="00BC6B57" w:rsidRDefault="008213E7" w:rsidP="008213E7">
      <w:pPr>
        <w:pStyle w:val="Paragrafoelenco"/>
        <w:numPr>
          <w:ilvl w:val="0"/>
          <w:numId w:val="23"/>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dal 01/02/2027 al 31/03/2027 riferiti ad un trimestre parziale,</w:t>
      </w:r>
    </w:p>
    <w:p w14:paraId="0EADD468" w14:textId="77777777" w:rsidR="008213E7" w:rsidRPr="00BC6B57" w:rsidRDefault="008213E7" w:rsidP="008213E7">
      <w:pPr>
        <w:pStyle w:val="Paragrafoelenco"/>
        <w:numPr>
          <w:ilvl w:val="0"/>
          <w:numId w:val="23"/>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dal 01/04/2027 al 31/03/2030 riferiti a trimestri completi;</w:t>
      </w:r>
    </w:p>
    <w:p w14:paraId="3DBA5619" w14:textId="77777777" w:rsidR="008213E7" w:rsidRPr="00BC6B57" w:rsidRDefault="008213E7" w:rsidP="008213E7">
      <w:pPr>
        <w:pStyle w:val="Paragrafoelenco"/>
        <w:numPr>
          <w:ilvl w:val="0"/>
          <w:numId w:val="23"/>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dal 01/04/2030 al 15/05/2030 riferiti ad un trimestre parziale.</w:t>
      </w:r>
    </w:p>
    <w:p w14:paraId="3085DF64" w14:textId="77777777" w:rsidR="008213E7" w:rsidRPr="00BC6B57" w:rsidRDefault="008213E7" w:rsidP="008213E7">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Associato ad ogni periodo è specificato il Canone del Servizio B da applicare alla fattura stessa.</w:t>
      </w:r>
    </w:p>
    <w:p w14:paraId="1AD7BECC" w14:textId="59AE17C8" w:rsidR="008213E7" w:rsidRPr="00BC6B57" w:rsidRDefault="008213E7" w:rsidP="008213E7">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 xml:space="preserve">Si ricorda che, come previsto al par. 8.2.1 del Capitolato Tecnico, le variazioni “ΔF” del fabbisogno energetico elettrico dovranno essere calcolate nei due mesi successivi al termine di ogni anno contrattuale </w:t>
      </w:r>
      <w:r w:rsidR="0025191E" w:rsidRPr="00BC6B57">
        <w:rPr>
          <w:rFonts w:ascii="Arial" w:hAnsi="Arial" w:cs="Arial"/>
          <w:color w:val="000000" w:themeColor="text1"/>
          <w:sz w:val="20"/>
          <w:szCs w:val="20"/>
        </w:rPr>
        <w:t xml:space="preserve">(parziale iniziale, primo anno, n-esimi anni successivi al primo - durata base, m-esimi anni dell’eventuale estensione contrattuale) </w:t>
      </w:r>
      <w:r w:rsidRPr="00BC6B57">
        <w:rPr>
          <w:rFonts w:ascii="Arial" w:hAnsi="Arial" w:cs="Arial"/>
          <w:color w:val="000000" w:themeColor="text1"/>
          <w:sz w:val="20"/>
          <w:szCs w:val="20"/>
        </w:rPr>
        <w:t xml:space="preserve">e non tra la fine della stagione termica ed il 30 giugno di </w:t>
      </w:r>
      <w:r w:rsidRPr="00BC6B57">
        <w:rPr>
          <w:rFonts w:ascii="Arial" w:hAnsi="Arial" w:cs="Arial"/>
          <w:color w:val="000000" w:themeColor="text1"/>
          <w:sz w:val="20"/>
          <w:szCs w:val="20"/>
        </w:rPr>
        <w:lastRenderedPageBreak/>
        <w:t>ogni anno</w:t>
      </w:r>
      <w:r w:rsidR="0025191E" w:rsidRPr="00BC6B57">
        <w:rPr>
          <w:rFonts w:ascii="Arial" w:hAnsi="Arial" w:cs="Arial"/>
          <w:color w:val="000000" w:themeColor="text1"/>
          <w:sz w:val="20"/>
          <w:szCs w:val="20"/>
        </w:rPr>
        <w:t xml:space="preserve"> come per il Servizio Energia A</w:t>
      </w:r>
      <w:r w:rsidRPr="00BC6B57">
        <w:rPr>
          <w:rFonts w:ascii="Arial" w:hAnsi="Arial" w:cs="Arial"/>
          <w:color w:val="000000" w:themeColor="text1"/>
          <w:sz w:val="20"/>
          <w:szCs w:val="20"/>
        </w:rPr>
        <w:t>. Pertanto, con riferimento all’esempio di OPF sopra riportato, risulteranno riportate nella fattura riferita al secondo periodo di riferimento di ogni anno (dal 2027 al 2030); per l’anno 2030 la fattura riferita al secondo periodo di riferimento è anche la fattura finale.</w:t>
      </w:r>
    </w:p>
    <w:p w14:paraId="61BF45D0" w14:textId="77777777" w:rsidR="008213E7" w:rsidRPr="00BC6B57" w:rsidRDefault="008213E7" w:rsidP="008213E7">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 xml:space="preserve">Le suddette modalità valgono analogamente anche per contratti di lunga durata pari a </w:t>
      </w:r>
      <w:proofErr w:type="gramStart"/>
      <w:r w:rsidRPr="00BC6B57">
        <w:rPr>
          <w:rFonts w:ascii="Arial" w:hAnsi="Arial" w:cs="Arial"/>
          <w:color w:val="000000" w:themeColor="text1"/>
          <w:sz w:val="20"/>
          <w:szCs w:val="20"/>
        </w:rPr>
        <w:t>6</w:t>
      </w:r>
      <w:proofErr w:type="gramEnd"/>
      <w:r w:rsidRPr="00BC6B57">
        <w:rPr>
          <w:rFonts w:ascii="Arial" w:hAnsi="Arial" w:cs="Arial"/>
          <w:color w:val="000000" w:themeColor="text1"/>
          <w:sz w:val="20"/>
          <w:szCs w:val="20"/>
        </w:rPr>
        <w:t xml:space="preserve"> anni sempre con attivazione esterna alla stagione termica.</w:t>
      </w:r>
    </w:p>
    <w:p w14:paraId="01E63520" w14:textId="77777777" w:rsidR="008213E7" w:rsidRPr="00BC6B57" w:rsidRDefault="008213E7" w:rsidP="008213E7">
      <w:pPr>
        <w:spacing w:line="300" w:lineRule="atLeast"/>
        <w:jc w:val="both"/>
        <w:rPr>
          <w:rFonts w:ascii="Arial" w:hAnsi="Arial" w:cs="Arial"/>
          <w:color w:val="000000" w:themeColor="text1"/>
          <w:sz w:val="20"/>
          <w:szCs w:val="20"/>
          <w:highlight w:val="yellow"/>
        </w:rPr>
      </w:pPr>
    </w:p>
    <w:p w14:paraId="7790CA10" w14:textId="77777777" w:rsidR="008213E7" w:rsidRPr="00BC6B57" w:rsidRDefault="008213E7" w:rsidP="008213E7">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 xml:space="preserve">Nel caso di attivazione dell’eventuale estensione contrattuale di </w:t>
      </w:r>
      <w:proofErr w:type="gramStart"/>
      <w:r w:rsidRPr="00BC6B57">
        <w:rPr>
          <w:rFonts w:ascii="Arial" w:hAnsi="Arial" w:cs="Arial"/>
          <w:color w:val="000000" w:themeColor="text1"/>
          <w:sz w:val="20"/>
          <w:szCs w:val="20"/>
        </w:rPr>
        <w:t>2</w:t>
      </w:r>
      <w:proofErr w:type="gramEnd"/>
      <w:r w:rsidRPr="00BC6B57">
        <w:rPr>
          <w:rFonts w:ascii="Arial" w:hAnsi="Arial" w:cs="Arial"/>
          <w:color w:val="000000" w:themeColor="text1"/>
          <w:sz w:val="20"/>
          <w:szCs w:val="20"/>
        </w:rPr>
        <w:t xml:space="preserve"> anni (</w:t>
      </w:r>
      <w:proofErr w:type="spellStart"/>
      <w:r w:rsidRPr="00BC6B57">
        <w:rPr>
          <w:rFonts w:ascii="Arial" w:hAnsi="Arial" w:cs="Arial"/>
          <w:color w:val="000000" w:themeColor="text1"/>
          <w:sz w:val="20"/>
          <w:szCs w:val="20"/>
        </w:rPr>
        <w:t>rif.</w:t>
      </w:r>
      <w:proofErr w:type="spellEnd"/>
      <w:r w:rsidRPr="00BC6B57">
        <w:rPr>
          <w:rFonts w:ascii="Arial" w:hAnsi="Arial" w:cs="Arial"/>
          <w:color w:val="000000" w:themeColor="text1"/>
          <w:sz w:val="20"/>
          <w:szCs w:val="20"/>
        </w:rPr>
        <w:t xml:space="preserve"> par. 5.4.5 del Capitolato Tecnico), si riporta la rappresentazione delle tempistiche di fatturazione e delle componenti del canone afferenti a ciascuna fattura sempre con riferimento ad OPF esemplificativo con avvio il 01/02/2027 in zona climatica E </w:t>
      </w:r>
      <w:proofErr w:type="spellStart"/>
      <w:r w:rsidRPr="00BC6B57">
        <w:rPr>
          <w:rFonts w:ascii="Arial" w:hAnsi="Arial" w:cs="Arial"/>
          <w:color w:val="000000" w:themeColor="text1"/>
          <w:sz w:val="20"/>
          <w:szCs w:val="20"/>
        </w:rPr>
        <w:t>e</w:t>
      </w:r>
      <w:proofErr w:type="spellEnd"/>
      <w:r w:rsidRPr="00BC6B57">
        <w:rPr>
          <w:rFonts w:ascii="Arial" w:hAnsi="Arial" w:cs="Arial"/>
          <w:color w:val="000000" w:themeColor="text1"/>
          <w:sz w:val="20"/>
          <w:szCs w:val="20"/>
        </w:rPr>
        <w:t xml:space="preserve"> durata base triennale con estensione:</w:t>
      </w:r>
    </w:p>
    <w:p w14:paraId="08A4C5EC" w14:textId="77777777" w:rsidR="008213E7" w:rsidRPr="00BC6B57" w:rsidRDefault="008213E7" w:rsidP="008213E7">
      <w:pPr>
        <w:spacing w:line="300" w:lineRule="atLeast"/>
        <w:jc w:val="both"/>
        <w:rPr>
          <w:rFonts w:ascii="Arial" w:hAnsi="Arial" w:cs="Arial"/>
          <w:color w:val="000000" w:themeColor="text1"/>
          <w:sz w:val="20"/>
          <w:szCs w:val="20"/>
          <w:highlight w:val="yellow"/>
        </w:rPr>
      </w:pPr>
    </w:p>
    <w:p w14:paraId="3449ADC0" w14:textId="77777777" w:rsidR="008213E7" w:rsidRPr="00BC6B57" w:rsidRDefault="008213E7" w:rsidP="008213E7">
      <w:pPr>
        <w:spacing w:line="300" w:lineRule="atLeast"/>
        <w:jc w:val="both"/>
        <w:rPr>
          <w:rFonts w:ascii="Arial" w:hAnsi="Arial" w:cs="Arial"/>
          <w:color w:val="000000" w:themeColor="text1"/>
          <w:sz w:val="20"/>
          <w:szCs w:val="20"/>
          <w:highlight w:val="yellow"/>
        </w:rPr>
      </w:pPr>
    </w:p>
    <w:p w14:paraId="099B6F60" w14:textId="77777777" w:rsidR="008213E7" w:rsidRPr="00BC6B57" w:rsidRDefault="008213E7" w:rsidP="008213E7">
      <w:pPr>
        <w:spacing w:line="300" w:lineRule="atLeast"/>
        <w:jc w:val="both"/>
        <w:rPr>
          <w:rFonts w:ascii="Arial" w:hAnsi="Arial" w:cs="Arial"/>
          <w:color w:val="000000" w:themeColor="text1"/>
          <w:sz w:val="20"/>
          <w:szCs w:val="20"/>
          <w:highlight w:val="yellow"/>
        </w:rPr>
      </w:pPr>
    </w:p>
    <w:p w14:paraId="2B0C7A70" w14:textId="77777777" w:rsidR="008213E7" w:rsidRPr="00BC6B57" w:rsidRDefault="008213E7" w:rsidP="008213E7">
      <w:pPr>
        <w:spacing w:line="300" w:lineRule="atLeast"/>
        <w:ind w:left="-284"/>
        <w:rPr>
          <w:rFonts w:ascii="Arial" w:hAnsi="Arial" w:cs="Arial"/>
          <w:color w:val="000000" w:themeColor="text1"/>
          <w:sz w:val="20"/>
          <w:szCs w:val="20"/>
          <w:highlight w:val="yellow"/>
        </w:rPr>
      </w:pPr>
      <w:r w:rsidRPr="00BC6B57">
        <w:rPr>
          <w:rFonts w:ascii="Arial" w:hAnsi="Arial" w:cs="Arial"/>
          <w:color w:val="000000" w:themeColor="text1"/>
          <w:sz w:val="20"/>
          <w:szCs w:val="20"/>
          <w:highlight w:val="yellow"/>
        </w:rPr>
        <w:t xml:space="preserve"> </w:t>
      </w:r>
    </w:p>
    <w:p w14:paraId="18C1D5E2" w14:textId="77777777" w:rsidR="008213E7" w:rsidRPr="00BC6B57" w:rsidRDefault="008213E7" w:rsidP="008213E7">
      <w:pPr>
        <w:spacing w:before="120" w:line="300" w:lineRule="atLeast"/>
        <w:jc w:val="both"/>
        <w:rPr>
          <w:rFonts w:ascii="Arial" w:hAnsi="Arial" w:cs="Arial"/>
          <w:color w:val="000000" w:themeColor="text1"/>
          <w:sz w:val="20"/>
          <w:szCs w:val="20"/>
          <w:highlight w:val="yellow"/>
        </w:rPr>
        <w:sectPr w:rsidR="008213E7" w:rsidRPr="00BC6B57" w:rsidSect="008213E7">
          <w:pgSz w:w="11906" w:h="16838" w:code="9"/>
          <w:pgMar w:top="2268" w:right="851" w:bottom="2268" w:left="2268" w:header="2268" w:footer="567" w:gutter="0"/>
          <w:cols w:space="708"/>
          <w:docGrid w:linePitch="360"/>
        </w:sectPr>
      </w:pPr>
    </w:p>
    <w:p w14:paraId="5F37059C" w14:textId="77777777" w:rsidR="008213E7" w:rsidRPr="00BC6B57" w:rsidRDefault="008213E7" w:rsidP="008213E7">
      <w:pPr>
        <w:spacing w:line="300" w:lineRule="atLeast"/>
        <w:jc w:val="both"/>
        <w:rPr>
          <w:rFonts w:ascii="Arial" w:hAnsi="Arial" w:cs="Arial"/>
          <w:color w:val="000000" w:themeColor="text1"/>
          <w:sz w:val="20"/>
          <w:szCs w:val="20"/>
          <w:highlight w:val="yellow"/>
        </w:rPr>
      </w:pPr>
    </w:p>
    <w:p w14:paraId="5CDF0896" w14:textId="77777777" w:rsidR="008213E7" w:rsidRPr="00BC6B57" w:rsidRDefault="008213E7" w:rsidP="008213E7">
      <w:pPr>
        <w:spacing w:line="300" w:lineRule="atLeast"/>
        <w:jc w:val="both"/>
        <w:rPr>
          <w:rFonts w:ascii="Arial" w:hAnsi="Arial" w:cs="Arial"/>
          <w:color w:val="000000" w:themeColor="text1"/>
          <w:sz w:val="20"/>
          <w:szCs w:val="20"/>
        </w:rPr>
      </w:pPr>
      <w:r w:rsidRPr="00BC6B57">
        <w:rPr>
          <w:noProof/>
          <w:color w:val="000000" w:themeColor="text1"/>
        </w:rPr>
        <w:drawing>
          <wp:inline distT="0" distB="0" distL="0" distR="0" wp14:anchorId="13C0A3AD" wp14:editId="6053EEED">
            <wp:extent cx="7811770" cy="1100455"/>
            <wp:effectExtent l="0" t="0" r="0" b="4445"/>
            <wp:docPr id="1448538881"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7811770" cy="1100455"/>
                    </a:xfrm>
                    <a:prstGeom prst="rect">
                      <a:avLst/>
                    </a:prstGeom>
                    <a:noFill/>
                    <a:ln>
                      <a:noFill/>
                    </a:ln>
                  </pic:spPr>
                </pic:pic>
              </a:graphicData>
            </a:graphic>
          </wp:inline>
        </w:drawing>
      </w:r>
    </w:p>
    <w:p w14:paraId="45772BFE" w14:textId="77777777" w:rsidR="008213E7" w:rsidRPr="00BC6B57" w:rsidRDefault="008213E7" w:rsidP="0090356A">
      <w:pPr>
        <w:spacing w:before="120" w:line="300" w:lineRule="atLeast"/>
        <w:jc w:val="both"/>
        <w:rPr>
          <w:rFonts w:ascii="Arial" w:hAnsi="Arial" w:cs="Arial"/>
          <w:color w:val="000000" w:themeColor="text1"/>
          <w:sz w:val="20"/>
          <w:szCs w:val="20"/>
          <w:highlight w:val="yellow"/>
        </w:rPr>
      </w:pPr>
      <w:r w:rsidRPr="00BC6B57">
        <w:rPr>
          <w:noProof/>
          <w:color w:val="000000" w:themeColor="text1"/>
        </w:rPr>
        <w:drawing>
          <wp:inline distT="0" distB="0" distL="0" distR="0" wp14:anchorId="0F01D417" wp14:editId="54322F9A">
            <wp:extent cx="1649139" cy="537762"/>
            <wp:effectExtent l="0" t="0" r="0" b="0"/>
            <wp:docPr id="11052898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88724" cy="550670"/>
                    </a:xfrm>
                    <a:prstGeom prst="rect">
                      <a:avLst/>
                    </a:prstGeom>
                    <a:noFill/>
                    <a:ln>
                      <a:noFill/>
                    </a:ln>
                  </pic:spPr>
                </pic:pic>
              </a:graphicData>
            </a:graphic>
          </wp:inline>
        </w:drawing>
      </w:r>
    </w:p>
    <w:p w14:paraId="07DF9568" w14:textId="77777777" w:rsidR="008213E7" w:rsidRPr="00BC6B57" w:rsidRDefault="008213E7" w:rsidP="008213E7">
      <w:pPr>
        <w:spacing w:line="300" w:lineRule="atLeast"/>
        <w:jc w:val="both"/>
        <w:rPr>
          <w:rFonts w:ascii="Arial" w:hAnsi="Arial" w:cs="Arial"/>
          <w:color w:val="000000" w:themeColor="text1"/>
          <w:sz w:val="20"/>
          <w:szCs w:val="20"/>
          <w:highlight w:val="yellow"/>
        </w:rPr>
      </w:pPr>
    </w:p>
    <w:p w14:paraId="27735A00" w14:textId="77777777" w:rsidR="008213E7" w:rsidRPr="00BC6B57" w:rsidRDefault="008213E7" w:rsidP="008213E7">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 xml:space="preserve">Nella rappresentazione si osservano i </w:t>
      </w:r>
      <w:r w:rsidRPr="00BC6B57">
        <w:rPr>
          <w:rFonts w:ascii="Arial" w:hAnsi="Arial" w:cs="Arial"/>
          <w:color w:val="000000" w:themeColor="text1"/>
          <w:sz w:val="20"/>
          <w:szCs w:val="20"/>
          <w:u w:val="single"/>
        </w:rPr>
        <w:t>periodi di fatturazione</w:t>
      </w:r>
      <w:r w:rsidRPr="00BC6B57">
        <w:rPr>
          <w:rFonts w:ascii="Arial" w:hAnsi="Arial" w:cs="Arial"/>
          <w:color w:val="000000" w:themeColor="text1"/>
          <w:sz w:val="20"/>
          <w:szCs w:val="20"/>
        </w:rPr>
        <w:t xml:space="preserve"> che nell’esempio sopra indicato sono:</w:t>
      </w:r>
    </w:p>
    <w:p w14:paraId="0F5073B7" w14:textId="77777777" w:rsidR="008213E7" w:rsidRPr="00BC6B57" w:rsidRDefault="008213E7" w:rsidP="008213E7">
      <w:pPr>
        <w:pStyle w:val="Paragrafoelenco"/>
        <w:numPr>
          <w:ilvl w:val="0"/>
          <w:numId w:val="23"/>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dal 01/02/2027 al 31/03/2027 riferiti ad un trimestre parziale,</w:t>
      </w:r>
    </w:p>
    <w:p w14:paraId="1C73F26C" w14:textId="77777777" w:rsidR="008213E7" w:rsidRPr="00BC6B57" w:rsidRDefault="008213E7" w:rsidP="008213E7">
      <w:pPr>
        <w:pStyle w:val="Paragrafoelenco"/>
        <w:numPr>
          <w:ilvl w:val="0"/>
          <w:numId w:val="23"/>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dal 01/04/2027 al 31/03/2032 riferiti a trimestri completi;</w:t>
      </w:r>
    </w:p>
    <w:p w14:paraId="2727E2E4" w14:textId="77777777" w:rsidR="008213E7" w:rsidRPr="00BC6B57" w:rsidRDefault="008213E7" w:rsidP="008213E7">
      <w:pPr>
        <w:pStyle w:val="Paragrafoelenco"/>
        <w:numPr>
          <w:ilvl w:val="0"/>
          <w:numId w:val="23"/>
        </w:num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dal 01/04/2032 al 15/05/2032 riferiti ad un trimestre parziale.</w:t>
      </w:r>
    </w:p>
    <w:p w14:paraId="40380D82" w14:textId="77777777" w:rsidR="008213E7" w:rsidRPr="00BC6B57" w:rsidRDefault="008213E7" w:rsidP="008213E7">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Associato ad ogni periodo è specificato il Canone del Servizio B da applicare alla fattura stessa.</w:t>
      </w:r>
    </w:p>
    <w:p w14:paraId="416B1569" w14:textId="4FD1FBB6" w:rsidR="008213E7" w:rsidRPr="00BC6B57" w:rsidRDefault="008213E7" w:rsidP="008213E7">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 xml:space="preserve">Si ricorda che, come previsto al par. 8.2.1 del Capitolato Tecnico, le variazioni “ΔF” del fabbisogno energetico elettrico dovranno essere calcolate nei due mesi successivi al termine di ogni anno contrattuale </w:t>
      </w:r>
      <w:r w:rsidR="0090356A" w:rsidRPr="00BC6B57">
        <w:rPr>
          <w:rFonts w:ascii="Arial" w:hAnsi="Arial" w:cs="Arial"/>
          <w:color w:val="000000" w:themeColor="text1"/>
          <w:sz w:val="20"/>
          <w:szCs w:val="20"/>
        </w:rPr>
        <w:t>(parziale iniziale, primo anno, n-esimi anni successivi al primo - durata base, m-esimi anni dell’eventuale estensione contrattuale) e non tra la fine della stagione termica ed il 30 giugno di ogni anno come per il Servizio Energia A</w:t>
      </w:r>
      <w:r w:rsidRPr="00BC6B57">
        <w:rPr>
          <w:rFonts w:ascii="Arial" w:hAnsi="Arial" w:cs="Arial"/>
          <w:color w:val="000000" w:themeColor="text1"/>
          <w:sz w:val="20"/>
          <w:szCs w:val="20"/>
        </w:rPr>
        <w:t xml:space="preserve">. Pertanto, con riferimento all’esempio di OPF sopra riportato, risulteranno riportate nella fattura riferita al secondo periodo di riferimento di ogni anno (dal 2027 al 2032). </w:t>
      </w:r>
      <w:r w:rsidR="0090356A" w:rsidRPr="00BC6B57">
        <w:rPr>
          <w:rFonts w:ascii="Arial" w:hAnsi="Arial" w:cs="Arial"/>
          <w:color w:val="000000" w:themeColor="text1"/>
          <w:sz w:val="20"/>
          <w:szCs w:val="20"/>
        </w:rPr>
        <w:t xml:space="preserve">Per </w:t>
      </w:r>
      <w:r w:rsidRPr="00BC6B57">
        <w:rPr>
          <w:rFonts w:ascii="Arial" w:hAnsi="Arial" w:cs="Arial"/>
          <w:color w:val="000000" w:themeColor="text1"/>
          <w:sz w:val="20"/>
          <w:szCs w:val="20"/>
        </w:rPr>
        <w:t>l’anno 203</w:t>
      </w:r>
      <w:r w:rsidR="0090356A" w:rsidRPr="00BC6B57">
        <w:rPr>
          <w:rFonts w:ascii="Arial" w:hAnsi="Arial" w:cs="Arial"/>
          <w:color w:val="000000" w:themeColor="text1"/>
          <w:sz w:val="20"/>
          <w:szCs w:val="20"/>
        </w:rPr>
        <w:t>2</w:t>
      </w:r>
      <w:r w:rsidRPr="00BC6B57">
        <w:rPr>
          <w:rFonts w:ascii="Arial" w:hAnsi="Arial" w:cs="Arial"/>
          <w:color w:val="000000" w:themeColor="text1"/>
          <w:sz w:val="20"/>
          <w:szCs w:val="20"/>
        </w:rPr>
        <w:t xml:space="preserve"> la fattura riferita al secondo periodo di riferimento è anche la fattura finale.</w:t>
      </w:r>
    </w:p>
    <w:p w14:paraId="4421272C" w14:textId="77777777" w:rsidR="008213E7" w:rsidRPr="00BC6B57" w:rsidRDefault="008213E7" w:rsidP="008213E7">
      <w:pPr>
        <w:spacing w:line="300" w:lineRule="atLeast"/>
        <w:jc w:val="both"/>
        <w:rPr>
          <w:rFonts w:ascii="Arial" w:hAnsi="Arial" w:cs="Arial"/>
          <w:color w:val="000000" w:themeColor="text1"/>
          <w:sz w:val="20"/>
          <w:szCs w:val="20"/>
          <w:highlight w:val="yellow"/>
        </w:rPr>
      </w:pPr>
    </w:p>
    <w:p w14:paraId="46E8AE82" w14:textId="31C3AB15" w:rsidR="008213E7" w:rsidRPr="00BC6B57" w:rsidRDefault="008213E7" w:rsidP="008213E7">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 xml:space="preserve">Le suddette modalità valgono analogamente anche per contratti di lunga durata pari a </w:t>
      </w:r>
      <w:proofErr w:type="gramStart"/>
      <w:r w:rsidRPr="00BC6B57">
        <w:rPr>
          <w:rFonts w:ascii="Arial" w:hAnsi="Arial" w:cs="Arial"/>
          <w:color w:val="000000" w:themeColor="text1"/>
          <w:sz w:val="20"/>
          <w:szCs w:val="20"/>
        </w:rPr>
        <w:t>6</w:t>
      </w:r>
      <w:proofErr w:type="gramEnd"/>
      <w:r w:rsidRPr="00BC6B57">
        <w:rPr>
          <w:rFonts w:ascii="Arial" w:hAnsi="Arial" w:cs="Arial"/>
          <w:color w:val="000000" w:themeColor="text1"/>
          <w:sz w:val="20"/>
          <w:szCs w:val="20"/>
        </w:rPr>
        <w:t xml:space="preserve"> anni sempre con attivazione </w:t>
      </w:r>
      <w:r w:rsidR="0090356A" w:rsidRPr="00BC6B57">
        <w:rPr>
          <w:rFonts w:ascii="Arial" w:hAnsi="Arial" w:cs="Arial"/>
          <w:color w:val="000000" w:themeColor="text1"/>
          <w:sz w:val="20"/>
          <w:szCs w:val="20"/>
        </w:rPr>
        <w:t>in</w:t>
      </w:r>
      <w:r w:rsidRPr="00BC6B57">
        <w:rPr>
          <w:rFonts w:ascii="Arial" w:hAnsi="Arial" w:cs="Arial"/>
          <w:color w:val="000000" w:themeColor="text1"/>
          <w:sz w:val="20"/>
          <w:szCs w:val="20"/>
        </w:rPr>
        <w:t>terna alla stagione termica.</w:t>
      </w:r>
    </w:p>
    <w:p w14:paraId="677B7DCD" w14:textId="77777777" w:rsidR="008213E7" w:rsidRPr="00BC6B57" w:rsidRDefault="008213E7" w:rsidP="008213E7">
      <w:pPr>
        <w:spacing w:before="120" w:line="300" w:lineRule="atLeast"/>
        <w:jc w:val="both"/>
        <w:rPr>
          <w:rFonts w:ascii="Arial" w:hAnsi="Arial" w:cs="Arial"/>
          <w:color w:val="000000" w:themeColor="text1"/>
          <w:sz w:val="20"/>
          <w:szCs w:val="20"/>
          <w:highlight w:val="yellow"/>
          <w:u w:val="single"/>
        </w:rPr>
      </w:pPr>
    </w:p>
    <w:p w14:paraId="079613BE" w14:textId="77777777" w:rsidR="008213E7" w:rsidRPr="00BC6B57" w:rsidRDefault="008213E7" w:rsidP="008213E7">
      <w:pPr>
        <w:spacing w:line="300" w:lineRule="atLeast"/>
        <w:jc w:val="both"/>
        <w:rPr>
          <w:rFonts w:ascii="Arial" w:hAnsi="Arial" w:cs="Arial"/>
          <w:color w:val="000000" w:themeColor="text1"/>
          <w:sz w:val="20"/>
          <w:szCs w:val="20"/>
          <w:highlight w:val="yellow"/>
        </w:rPr>
        <w:sectPr w:rsidR="008213E7" w:rsidRPr="00BC6B57" w:rsidSect="008213E7">
          <w:pgSz w:w="16838" w:h="11906" w:orient="landscape" w:code="9"/>
          <w:pgMar w:top="2268" w:right="2268" w:bottom="851" w:left="2268" w:header="2268" w:footer="567" w:gutter="0"/>
          <w:cols w:space="708"/>
          <w:docGrid w:linePitch="360"/>
        </w:sectPr>
      </w:pPr>
    </w:p>
    <w:p w14:paraId="037BC70C" w14:textId="77777777" w:rsidR="008213E7" w:rsidRPr="00BC6B57" w:rsidRDefault="008213E7" w:rsidP="008213E7">
      <w:pPr>
        <w:pStyle w:val="Titolo2"/>
        <w:numPr>
          <w:ilvl w:val="0"/>
          <w:numId w:val="0"/>
        </w:numPr>
        <w:ind w:left="576" w:hanging="576"/>
        <w:rPr>
          <w:color w:val="000000" w:themeColor="text1"/>
        </w:rPr>
      </w:pPr>
      <w:r w:rsidRPr="00BC6B57">
        <w:rPr>
          <w:color w:val="000000" w:themeColor="text1"/>
        </w:rPr>
        <w:lastRenderedPageBreak/>
        <w:t>2.3</w:t>
      </w:r>
      <w:r w:rsidRPr="00BC6B57">
        <w:rPr>
          <w:color w:val="000000" w:themeColor="text1"/>
        </w:rPr>
        <w:tab/>
        <w:t>Schema di fatturazione</w:t>
      </w:r>
    </w:p>
    <w:p w14:paraId="3E8FC644" w14:textId="77777777" w:rsidR="008213E7" w:rsidRPr="00BC6B57" w:rsidRDefault="008213E7" w:rsidP="008213E7">
      <w:pPr>
        <w:spacing w:line="300" w:lineRule="exact"/>
        <w:jc w:val="both"/>
        <w:rPr>
          <w:rFonts w:ascii="Arial" w:hAnsi="Arial" w:cs="Arial"/>
          <w:color w:val="000000" w:themeColor="text1"/>
          <w:sz w:val="20"/>
          <w:szCs w:val="20"/>
        </w:rPr>
      </w:pPr>
      <w:r w:rsidRPr="00BC6B57">
        <w:rPr>
          <w:rFonts w:ascii="Arial" w:hAnsi="Arial" w:cs="Arial"/>
          <w:color w:val="000000" w:themeColor="text1"/>
          <w:sz w:val="20"/>
          <w:szCs w:val="20"/>
        </w:rPr>
        <w:t>La composizione della fattura relativa al Servizio Energetico Elettrico B pertanto risulta:</w:t>
      </w:r>
    </w:p>
    <w:p w14:paraId="2CB5ED4E" w14:textId="17469674" w:rsidR="008213E7" w:rsidRPr="00BC6B57" w:rsidRDefault="008213E7" w:rsidP="008213E7">
      <w:pPr>
        <w:pStyle w:val="Max1elenco"/>
        <w:numPr>
          <w:ilvl w:val="0"/>
          <w:numId w:val="25"/>
        </w:numPr>
        <w:rPr>
          <w:color w:val="000000" w:themeColor="text1"/>
        </w:rPr>
      </w:pPr>
      <w:r w:rsidRPr="00BC6B57">
        <w:rPr>
          <w:color w:val="000000" w:themeColor="text1"/>
        </w:rPr>
        <w:t xml:space="preserve">per il primo trimestre di riferimento di ogni anno </w:t>
      </w:r>
      <w:r w:rsidR="00330CC2" w:rsidRPr="00BC6B57">
        <w:rPr>
          <w:color w:val="000000" w:themeColor="text1"/>
        </w:rPr>
        <w:t>e per il secondo, il terzo e il quarto trimestre di riferimento in cui non ricade la scadenza dell’anno contrattuale</w:t>
      </w:r>
      <w:r w:rsidRPr="00BC6B57">
        <w:rPr>
          <w:color w:val="000000" w:themeColor="text1"/>
        </w:rPr>
        <w:t>:</w:t>
      </w:r>
    </w:p>
    <w:p w14:paraId="5A5D9191" w14:textId="0A06A4A1" w:rsidR="008213E7" w:rsidRPr="00BC6B57" w:rsidRDefault="00E8143E" w:rsidP="008213E7">
      <w:pPr>
        <w:pStyle w:val="Max-"/>
        <w:spacing w:line="300" w:lineRule="exact"/>
        <w:ind w:left="1353" w:hanging="360"/>
        <w:rPr>
          <w:color w:val="000000" w:themeColor="text1"/>
        </w:rPr>
      </w:pPr>
      <w:r w:rsidRPr="00BC6B57">
        <w:rPr>
          <w:color w:val="000000" w:themeColor="text1"/>
        </w:rPr>
        <w:t xml:space="preserve">per </w:t>
      </w:r>
      <w:r w:rsidR="008213E7" w:rsidRPr="00BC6B57">
        <w:rPr>
          <w:color w:val="000000" w:themeColor="text1"/>
        </w:rPr>
        <w:t>la componente E</w:t>
      </w:r>
      <w:r w:rsidR="008213E7" w:rsidRPr="00BC6B57">
        <w:rPr>
          <w:color w:val="000000" w:themeColor="text1"/>
          <w:vertAlign w:val="subscript"/>
        </w:rPr>
        <w:t>B</w:t>
      </w:r>
      <w:r w:rsidR="00DE2B02" w:rsidRPr="00BC6B57">
        <w:rPr>
          <w:color w:val="000000" w:themeColor="text1"/>
        </w:rPr>
        <w:t>:</w:t>
      </w:r>
      <w:r w:rsidR="00DE2B02" w:rsidRPr="00BC6B57">
        <w:rPr>
          <w:color w:val="000000" w:themeColor="text1"/>
          <w:vertAlign w:val="subscript"/>
        </w:rPr>
        <w:t xml:space="preserve"> </w:t>
      </w:r>
      <w:r w:rsidR="008213E7" w:rsidRPr="00BC6B57">
        <w:rPr>
          <w:color w:val="000000" w:themeColor="text1"/>
        </w:rPr>
        <w:t xml:space="preserve">dal fabbisogno energetico di riferimento in condizioni standard per ogni anno (quello dell’anno parziale iniziale per contratti con avvio interno alla stagione termica, quello della stagione o quello obiettivo – </w:t>
      </w:r>
      <w:proofErr w:type="spellStart"/>
      <w:r w:rsidR="008213E7" w:rsidRPr="00BC6B57">
        <w:rPr>
          <w:color w:val="000000" w:themeColor="text1"/>
        </w:rPr>
        <w:t>rif.</w:t>
      </w:r>
      <w:proofErr w:type="spellEnd"/>
      <w:r w:rsidR="008213E7" w:rsidRPr="00BC6B57">
        <w:rPr>
          <w:color w:val="000000" w:themeColor="text1"/>
        </w:rPr>
        <w:t xml:space="preserve"> par. 8.2.1 del Capitolato Tecnico) moltiplicato per il relativo peso fissato per il singolo trimestre di riferimento come da tabella riportata in Appendice 12 moltiplicato per il rispettivo prezzo energetico valido nel trimestre di riferimento (par. 8.5.2 del Capitolato Tecnico);  </w:t>
      </w:r>
    </w:p>
    <w:p w14:paraId="52A64569" w14:textId="2B86ABB7" w:rsidR="008213E7" w:rsidRPr="00BC6B57" w:rsidRDefault="00E8143E" w:rsidP="008213E7">
      <w:pPr>
        <w:pStyle w:val="Max-"/>
        <w:spacing w:line="300" w:lineRule="exact"/>
        <w:ind w:left="1353" w:hanging="360"/>
        <w:rPr>
          <w:color w:val="000000" w:themeColor="text1"/>
        </w:rPr>
      </w:pPr>
      <w:r w:rsidRPr="00BC6B57">
        <w:rPr>
          <w:color w:val="000000" w:themeColor="text1"/>
        </w:rPr>
        <w:t xml:space="preserve">per </w:t>
      </w:r>
      <w:r w:rsidR="008213E7" w:rsidRPr="00BC6B57">
        <w:rPr>
          <w:color w:val="000000" w:themeColor="text1"/>
        </w:rPr>
        <w:t>la componente M</w:t>
      </w:r>
      <w:r w:rsidR="008213E7" w:rsidRPr="00BC6B57">
        <w:rPr>
          <w:color w:val="000000" w:themeColor="text1"/>
          <w:vertAlign w:val="subscript"/>
        </w:rPr>
        <w:t>B</w:t>
      </w:r>
      <w:r w:rsidRPr="00BC6B57">
        <w:rPr>
          <w:color w:val="000000" w:themeColor="text1"/>
        </w:rPr>
        <w:t>:</w:t>
      </w:r>
      <w:r w:rsidR="00DE2B02" w:rsidRPr="00BC6B57">
        <w:rPr>
          <w:color w:val="000000" w:themeColor="text1"/>
        </w:rPr>
        <w:t xml:space="preserve"> </w:t>
      </w:r>
      <w:r w:rsidR="008213E7" w:rsidRPr="00BC6B57">
        <w:rPr>
          <w:color w:val="000000" w:themeColor="text1"/>
        </w:rPr>
        <w:t xml:space="preserve">dal canone annuo manutentivo (di cui al par. 8.2.2 del Capitolato Tecnico) diviso in quattro parti uguali; </w:t>
      </w:r>
    </w:p>
    <w:p w14:paraId="4FC1AFE6" w14:textId="2AEF5EF4" w:rsidR="008213E7" w:rsidRPr="00BC6B57" w:rsidRDefault="008213E7" w:rsidP="008213E7">
      <w:pPr>
        <w:pStyle w:val="Max-"/>
        <w:spacing w:line="300" w:lineRule="exact"/>
        <w:ind w:left="1353" w:hanging="360"/>
        <w:rPr>
          <w:color w:val="000000" w:themeColor="text1"/>
        </w:rPr>
      </w:pPr>
      <w:r w:rsidRPr="00BC6B57">
        <w:rPr>
          <w:i/>
          <w:iCs/>
          <w:color w:val="000000" w:themeColor="text1"/>
        </w:rPr>
        <w:t xml:space="preserve">(per ogni n-esimo anno della durata base successivo al </w:t>
      </w:r>
      <w:proofErr w:type="gramStart"/>
      <w:r w:rsidRPr="00BC6B57">
        <w:rPr>
          <w:i/>
          <w:iCs/>
          <w:color w:val="000000" w:themeColor="text1"/>
        </w:rPr>
        <w:t>primo)</w:t>
      </w:r>
      <w:r w:rsidRPr="00BC6B57">
        <w:rPr>
          <w:color w:val="000000" w:themeColor="text1"/>
          <w:vertAlign w:val="subscript"/>
        </w:rPr>
        <w:t xml:space="preserve"> </w:t>
      </w:r>
      <w:r w:rsidR="0000635A" w:rsidRPr="00BC6B57">
        <w:rPr>
          <w:color w:val="000000" w:themeColor="text1"/>
        </w:rPr>
        <w:t xml:space="preserve"> per</w:t>
      </w:r>
      <w:proofErr w:type="gramEnd"/>
      <w:r w:rsidR="0000635A" w:rsidRPr="00BC6B57">
        <w:rPr>
          <w:color w:val="000000" w:themeColor="text1"/>
        </w:rPr>
        <w:t xml:space="preserve"> la componente annua I</w:t>
      </w:r>
      <w:r w:rsidR="0000635A" w:rsidRPr="00BC6B57">
        <w:rPr>
          <w:color w:val="000000" w:themeColor="text1"/>
          <w:vertAlign w:val="subscript"/>
        </w:rPr>
        <w:t>B</w:t>
      </w:r>
      <w:r w:rsidR="0000635A" w:rsidRPr="00BC6B57">
        <w:rPr>
          <w:color w:val="000000" w:themeColor="text1"/>
        </w:rPr>
        <w:t>: dalla componente del canone annuo del Servizio Energetico Elettrico “B”</w:t>
      </w:r>
      <w:r w:rsidR="006737C4" w:rsidRPr="00BC6B57">
        <w:rPr>
          <w:color w:val="000000" w:themeColor="text1"/>
        </w:rPr>
        <w:t xml:space="preserve"> </w:t>
      </w:r>
      <w:r w:rsidRPr="00BC6B57">
        <w:rPr>
          <w:color w:val="000000" w:themeColor="text1"/>
        </w:rPr>
        <w:t>relativa agli investimenti divisa in quattro parti uguali;</w:t>
      </w:r>
    </w:p>
    <w:p w14:paraId="5485F3D4" w14:textId="3C1A7BE0" w:rsidR="008213E7" w:rsidRPr="00BC6B57" w:rsidRDefault="00E8143E" w:rsidP="008213E7">
      <w:pPr>
        <w:pStyle w:val="Max-"/>
        <w:spacing w:line="300" w:lineRule="exact"/>
        <w:ind w:left="1353" w:hanging="360"/>
        <w:rPr>
          <w:color w:val="000000" w:themeColor="text1"/>
        </w:rPr>
      </w:pPr>
      <w:r w:rsidRPr="00BC6B57">
        <w:rPr>
          <w:color w:val="000000" w:themeColor="text1"/>
        </w:rPr>
        <w:t xml:space="preserve">per </w:t>
      </w:r>
      <w:r w:rsidR="008213E7" w:rsidRPr="00BC6B57">
        <w:rPr>
          <w:color w:val="000000" w:themeColor="text1"/>
        </w:rPr>
        <w:t>l’eventuale extra-canone</w:t>
      </w:r>
      <w:r w:rsidR="00E967AE" w:rsidRPr="00BC6B57">
        <w:rPr>
          <w:color w:val="000000" w:themeColor="text1"/>
        </w:rPr>
        <w:t>: dal</w:t>
      </w:r>
      <w:r w:rsidR="008213E7" w:rsidRPr="00BC6B57">
        <w:rPr>
          <w:color w:val="000000" w:themeColor="text1"/>
        </w:rPr>
        <w:t>la quota utilizzata nel corso del singolo trimestre di riferimento;</w:t>
      </w:r>
    </w:p>
    <w:p w14:paraId="39E12358" w14:textId="1C3401CC" w:rsidR="008213E7" w:rsidRPr="00BC6B57" w:rsidRDefault="008213E7" w:rsidP="008213E7">
      <w:pPr>
        <w:pStyle w:val="Max1elenco"/>
        <w:rPr>
          <w:color w:val="000000" w:themeColor="text1"/>
        </w:rPr>
      </w:pPr>
      <w:r w:rsidRPr="00BC6B57">
        <w:rPr>
          <w:color w:val="000000" w:themeColor="text1"/>
        </w:rPr>
        <w:t>per il secondo</w:t>
      </w:r>
      <w:r w:rsidR="00620FD4" w:rsidRPr="00BC6B57">
        <w:rPr>
          <w:color w:val="000000" w:themeColor="text1"/>
        </w:rPr>
        <w:t>,</w:t>
      </w:r>
      <w:r w:rsidRPr="00BC6B57">
        <w:rPr>
          <w:color w:val="000000" w:themeColor="text1"/>
        </w:rPr>
        <w:t xml:space="preserve"> il terzo </w:t>
      </w:r>
      <w:r w:rsidR="00155ED7" w:rsidRPr="00BC6B57">
        <w:rPr>
          <w:color w:val="000000" w:themeColor="text1"/>
        </w:rPr>
        <w:t xml:space="preserve">o il quarto </w:t>
      </w:r>
      <w:r w:rsidRPr="00BC6B57">
        <w:rPr>
          <w:color w:val="000000" w:themeColor="text1"/>
        </w:rPr>
        <w:t xml:space="preserve">trimestre di riferimento </w:t>
      </w:r>
      <w:r w:rsidR="00620FD4" w:rsidRPr="00BC6B57">
        <w:rPr>
          <w:color w:val="000000" w:themeColor="text1"/>
        </w:rPr>
        <w:t xml:space="preserve">in cui ricade </w:t>
      </w:r>
      <w:r w:rsidRPr="00BC6B57">
        <w:rPr>
          <w:color w:val="000000" w:themeColor="text1"/>
        </w:rPr>
        <w:t>la scadenza dell’anno contrattuale è data</w:t>
      </w:r>
      <w:r w:rsidR="001C7535" w:rsidRPr="00BC6B57">
        <w:rPr>
          <w:color w:val="000000" w:themeColor="text1"/>
        </w:rPr>
        <w:t xml:space="preserve">, oltre alle suddette componenti a canone ed extra-canone, </w:t>
      </w:r>
      <w:r w:rsidRPr="00BC6B57">
        <w:rPr>
          <w:color w:val="000000" w:themeColor="text1"/>
        </w:rPr>
        <w:t>da</w:t>
      </w:r>
      <w:r w:rsidR="00901618" w:rsidRPr="00BC6B57">
        <w:rPr>
          <w:color w:val="000000" w:themeColor="text1"/>
        </w:rPr>
        <w:t xml:space="preserve">gli </w:t>
      </w:r>
      <w:r w:rsidR="00585A8B" w:rsidRPr="00BC6B57">
        <w:rPr>
          <w:color w:val="000000" w:themeColor="text1"/>
        </w:rPr>
        <w:t>eventuali conguagli derivanti</w:t>
      </w:r>
      <w:r w:rsidRPr="00BC6B57">
        <w:rPr>
          <w:color w:val="000000" w:themeColor="text1"/>
        </w:rPr>
        <w:t>:</w:t>
      </w:r>
    </w:p>
    <w:p w14:paraId="0D15B62C" w14:textId="5F0F13EB" w:rsidR="008213E7" w:rsidRPr="00BC6B57" w:rsidRDefault="008213E7" w:rsidP="008213E7">
      <w:pPr>
        <w:pStyle w:val="Max-"/>
        <w:spacing w:line="300" w:lineRule="exact"/>
        <w:ind w:left="1353" w:hanging="360"/>
        <w:rPr>
          <w:color w:val="000000" w:themeColor="text1"/>
        </w:rPr>
      </w:pPr>
      <w:r w:rsidRPr="00BC6B57">
        <w:rPr>
          <w:color w:val="000000" w:themeColor="text1"/>
        </w:rPr>
        <w:t>da variazioni del canone previste in capitolato (</w:t>
      </w:r>
      <w:proofErr w:type="spellStart"/>
      <w:r w:rsidRPr="00BC6B57">
        <w:rPr>
          <w:color w:val="000000" w:themeColor="text1"/>
        </w:rPr>
        <w:t>rif.</w:t>
      </w:r>
      <w:proofErr w:type="spellEnd"/>
      <w:r w:rsidRPr="00BC6B57">
        <w:rPr>
          <w:color w:val="000000" w:themeColor="text1"/>
        </w:rPr>
        <w:t xml:space="preserve"> par. 8.2.1.1 del Capitolato Tecnico)</w:t>
      </w:r>
      <w:r w:rsidR="00DC796C" w:rsidRPr="00BC6B57">
        <w:rPr>
          <w:color w:val="000000" w:themeColor="text1"/>
        </w:rPr>
        <w:t xml:space="preserve"> e valorizzate al prezzo medio trimestrale </w:t>
      </w:r>
      <w:r w:rsidR="00B338CB" w:rsidRPr="00BC6B57">
        <w:rPr>
          <w:color w:val="000000" w:themeColor="text1"/>
        </w:rPr>
        <w:t xml:space="preserve">(ricavato come media dei prezzi mensili) </w:t>
      </w:r>
      <w:r w:rsidR="00DC796C" w:rsidRPr="00BC6B57">
        <w:rPr>
          <w:color w:val="000000" w:themeColor="text1"/>
        </w:rPr>
        <w:t>pesato con i pesi fissati per il singolo trimestre di riferimento come da tabella riportata in Appendice 1</w:t>
      </w:r>
      <w:r w:rsidR="00B338CB" w:rsidRPr="00BC6B57">
        <w:rPr>
          <w:color w:val="000000" w:themeColor="text1"/>
        </w:rPr>
        <w:t>2</w:t>
      </w:r>
      <w:r w:rsidRPr="00BC6B57">
        <w:rPr>
          <w:color w:val="000000" w:themeColor="text1"/>
        </w:rPr>
        <w:t>;</w:t>
      </w:r>
    </w:p>
    <w:p w14:paraId="14FA693D" w14:textId="607C0C84" w:rsidR="008213E7" w:rsidRPr="00BC6B57" w:rsidRDefault="008213E7" w:rsidP="008213E7">
      <w:pPr>
        <w:pStyle w:val="Max-"/>
        <w:spacing w:line="300" w:lineRule="exact"/>
        <w:ind w:left="1353" w:hanging="360"/>
        <w:rPr>
          <w:color w:val="000000" w:themeColor="text1"/>
        </w:rPr>
      </w:pPr>
      <w:r w:rsidRPr="00BC6B57">
        <w:rPr>
          <w:color w:val="000000" w:themeColor="text1"/>
        </w:rPr>
        <w:t>dall’aggiornamento prezzi (di cui al par. 8.10.1.2 del Capitolato Tecnico)</w:t>
      </w:r>
      <w:r w:rsidR="001C7535" w:rsidRPr="00BC6B57">
        <w:rPr>
          <w:color w:val="000000" w:themeColor="text1"/>
        </w:rPr>
        <w:t>.</w:t>
      </w:r>
    </w:p>
    <w:p w14:paraId="60843AD9" w14:textId="77777777" w:rsidR="008213E7" w:rsidRPr="00BC6B57" w:rsidRDefault="008213E7" w:rsidP="008213E7">
      <w:pPr>
        <w:pStyle w:val="Max1"/>
        <w:numPr>
          <w:ilvl w:val="0"/>
          <w:numId w:val="30"/>
        </w:numPr>
        <w:tabs>
          <w:tab w:val="num" w:pos="360"/>
        </w:tabs>
        <w:rPr>
          <w:color w:val="000000" w:themeColor="text1"/>
        </w:rPr>
      </w:pPr>
      <w:r w:rsidRPr="00BC6B57">
        <w:rPr>
          <w:color w:val="000000" w:themeColor="text1"/>
        </w:rPr>
        <w:t>Servizi Tecnologici “C”</w:t>
      </w:r>
    </w:p>
    <w:p w14:paraId="4BD28A4C" w14:textId="5C4666BD" w:rsidR="008213E7" w:rsidRPr="00BC6B57" w:rsidRDefault="008213E7" w:rsidP="008213E7">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 xml:space="preserve">L’attivazione dei Servizi Tecnologici C è facoltativa e può essere disgiunta, secondo quanto previsto nel paragrafo 5.4.2 del Capitolato Tecnico, mentre il termine del contratto rimane fissato alla data di conclusione del Servizio Energia “A” che determina l’avvio dello stesso; conseguentemente la durata del/i servizio/i </w:t>
      </w:r>
      <w:r w:rsidR="00713E11" w:rsidRPr="00BC6B57">
        <w:rPr>
          <w:rFonts w:ascii="Arial" w:hAnsi="Arial" w:cs="Arial"/>
          <w:color w:val="000000" w:themeColor="text1"/>
          <w:sz w:val="20"/>
          <w:szCs w:val="20"/>
        </w:rPr>
        <w:t>t</w:t>
      </w:r>
      <w:r w:rsidRPr="00BC6B57">
        <w:rPr>
          <w:rFonts w:ascii="Arial" w:hAnsi="Arial" w:cs="Arial"/>
          <w:color w:val="000000" w:themeColor="text1"/>
          <w:sz w:val="20"/>
          <w:szCs w:val="20"/>
        </w:rPr>
        <w:t>ecnologic</w:t>
      </w:r>
      <w:r w:rsidR="00713E11" w:rsidRPr="00BC6B57">
        <w:rPr>
          <w:rFonts w:ascii="Arial" w:hAnsi="Arial" w:cs="Arial"/>
          <w:color w:val="000000" w:themeColor="text1"/>
          <w:sz w:val="20"/>
          <w:szCs w:val="20"/>
        </w:rPr>
        <w:t>o/</w:t>
      </w:r>
      <w:r w:rsidRPr="00BC6B57">
        <w:rPr>
          <w:rFonts w:ascii="Arial" w:hAnsi="Arial" w:cs="Arial"/>
          <w:color w:val="000000" w:themeColor="text1"/>
          <w:sz w:val="20"/>
          <w:szCs w:val="20"/>
        </w:rPr>
        <w:t>i C può essere inferiore rispetto alla durata contrattuale, base o estesa.</w:t>
      </w:r>
    </w:p>
    <w:p w14:paraId="67105BED" w14:textId="77777777" w:rsidR="008213E7" w:rsidRPr="00BC6B57" w:rsidRDefault="008213E7" w:rsidP="008213E7">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La componente M</w:t>
      </w:r>
      <w:r w:rsidRPr="00BC6B57">
        <w:rPr>
          <w:rFonts w:ascii="Arial" w:hAnsi="Arial" w:cs="Arial"/>
          <w:color w:val="000000" w:themeColor="text1"/>
          <w:sz w:val="20"/>
          <w:szCs w:val="20"/>
          <w:vertAlign w:val="subscript"/>
        </w:rPr>
        <w:t>C</w:t>
      </w:r>
      <w:r w:rsidRPr="00BC6B57">
        <w:rPr>
          <w:rFonts w:ascii="Arial" w:hAnsi="Arial" w:cs="Arial"/>
          <w:color w:val="000000" w:themeColor="text1"/>
          <w:sz w:val="20"/>
          <w:szCs w:val="20"/>
        </w:rPr>
        <w:t xml:space="preserve"> per ogni trimestre completo è data dal canone annuo manutentivo del Servizio Tecnologico attivato (Climatizzazione estiva, Impianti elettrici e speciali, Impianti elettrici da Fonti Rinnovabili), di cui rispettivamente al par. 8.3.1, 8.3.2 ed 8.3.3 del Capitolato Tecnico, diviso in quattro parti uguali.</w:t>
      </w:r>
    </w:p>
    <w:p w14:paraId="0F06F44F" w14:textId="48A3F8B6" w:rsidR="008213E7" w:rsidRPr="00BC6B57" w:rsidRDefault="008213E7" w:rsidP="008213E7">
      <w:pPr>
        <w:spacing w:line="300" w:lineRule="atLeast"/>
        <w:jc w:val="both"/>
        <w:rPr>
          <w:rFonts w:ascii="Arial" w:hAnsi="Arial" w:cs="Arial"/>
          <w:color w:val="000000" w:themeColor="text1"/>
          <w:sz w:val="20"/>
          <w:szCs w:val="20"/>
        </w:rPr>
      </w:pPr>
      <w:r w:rsidRPr="00BC6B57">
        <w:rPr>
          <w:rFonts w:ascii="Arial" w:hAnsi="Arial" w:cs="Arial"/>
          <w:color w:val="000000" w:themeColor="text1"/>
          <w:sz w:val="20"/>
          <w:szCs w:val="20"/>
        </w:rPr>
        <w:t>Nel caso di trimestre parziale, caso possibile per il trimestre iniziale e finale, l’importo del canone viene parametrizzato sulla durata del servizio attivato (</w:t>
      </w:r>
      <w:r w:rsidR="00EB4D88" w:rsidRPr="00BC6B57">
        <w:rPr>
          <w:rFonts w:ascii="Arial" w:hAnsi="Arial" w:cs="Arial"/>
          <w:color w:val="000000" w:themeColor="text1"/>
          <w:sz w:val="20"/>
          <w:szCs w:val="20"/>
        </w:rPr>
        <w:t xml:space="preserve">inteso come giorni </w:t>
      </w:r>
      <w:r w:rsidRPr="00BC6B57">
        <w:rPr>
          <w:rFonts w:ascii="Arial" w:hAnsi="Arial" w:cs="Arial"/>
          <w:color w:val="000000" w:themeColor="text1"/>
          <w:sz w:val="20"/>
          <w:szCs w:val="20"/>
        </w:rPr>
        <w:t xml:space="preserve">dalla data di attivazione alla fine del primo trimestre parziale per l’iniziale </w:t>
      </w:r>
      <w:r w:rsidR="00EB4D88" w:rsidRPr="00BC6B57">
        <w:rPr>
          <w:rFonts w:ascii="Arial" w:hAnsi="Arial" w:cs="Arial"/>
          <w:color w:val="000000" w:themeColor="text1"/>
          <w:sz w:val="20"/>
          <w:szCs w:val="20"/>
        </w:rPr>
        <w:t xml:space="preserve">e </w:t>
      </w:r>
      <w:r w:rsidRPr="00BC6B57">
        <w:rPr>
          <w:rFonts w:ascii="Arial" w:hAnsi="Arial" w:cs="Arial"/>
          <w:color w:val="000000" w:themeColor="text1"/>
          <w:sz w:val="20"/>
          <w:szCs w:val="20"/>
        </w:rPr>
        <w:t xml:space="preserve">dall’inizio del trimestre alla data di conclusione del </w:t>
      </w:r>
      <w:r w:rsidR="00A94FA7" w:rsidRPr="00BC6B57">
        <w:rPr>
          <w:rFonts w:ascii="Arial" w:hAnsi="Arial" w:cs="Arial"/>
          <w:color w:val="000000" w:themeColor="text1"/>
          <w:sz w:val="20"/>
          <w:szCs w:val="20"/>
        </w:rPr>
        <w:t>contratto</w:t>
      </w:r>
      <w:r w:rsidRPr="00BC6B57">
        <w:rPr>
          <w:rFonts w:ascii="Arial" w:hAnsi="Arial" w:cs="Arial"/>
          <w:color w:val="000000" w:themeColor="text1"/>
          <w:sz w:val="20"/>
          <w:szCs w:val="20"/>
        </w:rPr>
        <w:t xml:space="preserve"> per il trimestre finale).</w:t>
      </w:r>
      <w:r w:rsidR="007B7BC8" w:rsidRPr="00BC6B57">
        <w:rPr>
          <w:rFonts w:ascii="Arial" w:hAnsi="Arial" w:cs="Arial"/>
          <w:color w:val="000000" w:themeColor="text1"/>
          <w:sz w:val="20"/>
          <w:szCs w:val="20"/>
        </w:rPr>
        <w:t xml:space="preserve"> </w:t>
      </w:r>
      <w:r w:rsidRPr="00BC6B57">
        <w:rPr>
          <w:rFonts w:ascii="Arial" w:hAnsi="Arial" w:cs="Arial"/>
          <w:color w:val="000000" w:themeColor="text1"/>
          <w:sz w:val="20"/>
          <w:szCs w:val="20"/>
        </w:rPr>
        <w:t>Si applica poi quanto previsto al par. 8.3.4 nei casi contemplati dal paragrafo stesso.</w:t>
      </w:r>
    </w:p>
    <w:sectPr w:rsidR="008213E7" w:rsidRPr="00BC6B57" w:rsidSect="0036188D">
      <w:pgSz w:w="11906" w:h="16838" w:code="9"/>
      <w:pgMar w:top="2268" w:right="851" w:bottom="2268" w:left="2268" w:header="226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AAF28" w14:textId="77777777" w:rsidR="00EF60BA" w:rsidRDefault="00EF60BA">
      <w:pPr>
        <w:rPr>
          <w:sz w:val="23"/>
          <w:szCs w:val="23"/>
        </w:rPr>
      </w:pPr>
      <w:r>
        <w:rPr>
          <w:sz w:val="23"/>
          <w:szCs w:val="23"/>
        </w:rPr>
        <w:separator/>
      </w:r>
    </w:p>
  </w:endnote>
  <w:endnote w:type="continuationSeparator" w:id="0">
    <w:p w14:paraId="48B7BF9B" w14:textId="77777777" w:rsidR="00EF60BA" w:rsidRDefault="00EF60BA">
      <w:pPr>
        <w:rPr>
          <w:sz w:val="23"/>
          <w:szCs w:val="23"/>
        </w:rPr>
      </w:pPr>
      <w:r>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D831D" w14:textId="77777777" w:rsidR="00903E9D" w:rsidRDefault="00903E9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1D71D" w14:textId="236665E6" w:rsidR="009739BF" w:rsidRDefault="00903E9D" w:rsidP="009739BF">
    <w:pPr>
      <w:pStyle w:val="MAXintestazionepipagina"/>
      <w:tabs>
        <w:tab w:val="right" w:pos="8505"/>
      </w:tabs>
    </w:pPr>
    <w:r>
      <w:t xml:space="preserve">Moduli di dichiarazione - </w:t>
    </w:r>
    <w:r w:rsidR="009739BF">
      <w:t>Gara a procedura aperta per l’affidamento del Servizio Integrato Energia per le Pubbliche Amministrazioni Locali</w:t>
    </w:r>
  </w:p>
  <w:p w14:paraId="7FAD7C2D" w14:textId="3CD96224" w:rsidR="0036188D" w:rsidRDefault="009739BF" w:rsidP="003A0C2D">
    <w:pPr>
      <w:pStyle w:val="MAXintestazionepipagina"/>
      <w:tabs>
        <w:tab w:val="clear" w:pos="9638"/>
        <w:tab w:val="right" w:pos="8505"/>
      </w:tabs>
      <w:spacing w:line="240" w:lineRule="auto"/>
    </w:pPr>
    <w:r>
      <w:t xml:space="preserve"> ID 2849</w:t>
    </w:r>
    <w:r w:rsidR="00DA3B08" w:rsidRPr="00530110">
      <w:rPr>
        <w:rStyle w:val="Numeropagina"/>
      </w:rPr>
      <w:tab/>
    </w:r>
  </w:p>
  <w:p w14:paraId="5C9DB0AE" w14:textId="45FE79C5" w:rsidR="00873EBF" w:rsidRDefault="00DA3B08" w:rsidP="0036188D">
    <w:pPr>
      <w:pStyle w:val="MAXintestazionepipagina"/>
      <w:tabs>
        <w:tab w:val="clear" w:pos="9638"/>
        <w:tab w:val="right" w:pos="8787"/>
      </w:tabs>
      <w:spacing w:line="240" w:lineRule="auto"/>
    </w:pPr>
    <w:r w:rsidRPr="004E7EA2">
      <w:t xml:space="preserve">Classificazione del documento: </w:t>
    </w:r>
    <w:bookmarkStart w:id="1" w:name="BookmarkCodicePdP"/>
    <w:bookmarkEnd w:id="1"/>
    <w:r w:rsidRPr="004E7EA2">
      <w:t xml:space="preserve">Consip </w:t>
    </w:r>
    <w:r w:rsidR="00483AFE">
      <w:t>Ambito Pubblico</w:t>
    </w:r>
  </w:p>
  <w:p w14:paraId="3D81BE7D" w14:textId="2EF37387" w:rsidR="00DA3B08" w:rsidRDefault="00DA3B08" w:rsidP="0036188D">
    <w:pPr>
      <w:pStyle w:val="MAXintestazionepipagina"/>
      <w:tabs>
        <w:tab w:val="clear" w:pos="9638"/>
        <w:tab w:val="right" w:pos="8787"/>
      </w:tabs>
      <w:spacing w:line="240" w:lineRule="auto"/>
      <w:rPr>
        <w:rStyle w:val="Numeropagina"/>
      </w:rPr>
    </w:pPr>
    <w:r w:rsidRPr="00530110">
      <w:tab/>
    </w:r>
    <w:r w:rsidRPr="00530110">
      <w:tab/>
    </w:r>
    <w:r w:rsidRPr="00530110">
      <w:rPr>
        <w:rStyle w:val="Numeropagina"/>
      </w:rPr>
      <w:fldChar w:fldCharType="begin"/>
    </w:r>
    <w:r w:rsidRPr="00530110">
      <w:rPr>
        <w:rStyle w:val="Numeropagina"/>
      </w:rPr>
      <w:instrText xml:space="preserve">PAGE  </w:instrText>
    </w:r>
    <w:r w:rsidRPr="00530110">
      <w:rPr>
        <w:rStyle w:val="Numeropagina"/>
      </w:rPr>
      <w:fldChar w:fldCharType="separate"/>
    </w:r>
    <w:r>
      <w:rPr>
        <w:rStyle w:val="Numeropagina"/>
      </w:rPr>
      <w:t>36</w:t>
    </w:r>
    <w:r w:rsidRPr="00530110">
      <w:rPr>
        <w:rStyle w:val="Numeropagina"/>
      </w:rPr>
      <w:fldChar w:fldCharType="end"/>
    </w:r>
    <w:r w:rsidRPr="00530110">
      <w:rPr>
        <w:rStyle w:val="Numeropagina"/>
      </w:rPr>
      <w:t xml:space="preserve"> di </w:t>
    </w:r>
    <w:r w:rsidR="003E661B">
      <w:rPr>
        <w:rStyle w:val="Numeropagina"/>
      </w:rPr>
      <w:fldChar w:fldCharType="begin"/>
    </w:r>
    <w:r w:rsidR="003E661B">
      <w:rPr>
        <w:rStyle w:val="Numeropagina"/>
      </w:rPr>
      <w:instrText xml:space="preserve"> NUMPAGES   \* MERGEFORMAT </w:instrText>
    </w:r>
    <w:r w:rsidR="003E661B">
      <w:rPr>
        <w:rStyle w:val="Numeropagina"/>
      </w:rPr>
      <w:fldChar w:fldCharType="separate"/>
    </w:r>
    <w:r w:rsidR="003E661B">
      <w:rPr>
        <w:rStyle w:val="Numeropagina"/>
        <w:noProof/>
      </w:rPr>
      <w:t>3</w:t>
    </w:r>
    <w:r w:rsidR="003E661B">
      <w:rPr>
        <w:rStyle w:val="Numeropagina"/>
      </w:rPr>
      <w:fldChar w:fldCharType="end"/>
    </w:r>
  </w:p>
  <w:p w14:paraId="36D47735" w14:textId="77777777" w:rsidR="00873EBF" w:rsidRPr="00530110" w:rsidRDefault="00873EBF" w:rsidP="0036188D">
    <w:pPr>
      <w:pStyle w:val="MAXintestazionepipagina"/>
      <w:tabs>
        <w:tab w:val="clear" w:pos="9638"/>
        <w:tab w:val="right" w:pos="8787"/>
      </w:tabs>
      <w:spacing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ABCCD" w14:textId="77777777" w:rsidR="00903E9D" w:rsidRDefault="00903E9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00760" w14:textId="77777777" w:rsidR="00EF60BA" w:rsidRDefault="00EF60BA">
      <w:pPr>
        <w:rPr>
          <w:sz w:val="23"/>
          <w:szCs w:val="23"/>
        </w:rPr>
      </w:pPr>
      <w:r>
        <w:rPr>
          <w:sz w:val="23"/>
          <w:szCs w:val="23"/>
        </w:rPr>
        <w:separator/>
      </w:r>
    </w:p>
  </w:footnote>
  <w:footnote w:type="continuationSeparator" w:id="0">
    <w:p w14:paraId="14A5237C" w14:textId="77777777" w:rsidR="00EF60BA" w:rsidRDefault="00EF60BA">
      <w:pPr>
        <w:rPr>
          <w:sz w:val="23"/>
          <w:szCs w:val="23"/>
        </w:rPr>
      </w:pPr>
      <w:r>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2630A" w14:textId="77777777" w:rsidR="00903E9D" w:rsidRDefault="00903E9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A98A4" w14:textId="2C4AED6F" w:rsidR="00863E5C" w:rsidRDefault="00863E5C" w:rsidP="009322E6">
    <w:pPr>
      <w:pStyle w:val="Intestazione"/>
      <w:spacing w:line="240" w:lineRule="auto"/>
      <w:jc w:val="left"/>
      <w:rPr>
        <w:sz w:val="20"/>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55684" w14:textId="77777777" w:rsidR="00903E9D" w:rsidRDefault="00903E9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46867"/>
    <w:multiLevelType w:val="hybridMultilevel"/>
    <w:tmpl w:val="EC4820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FEB6BCF"/>
    <w:multiLevelType w:val="hybridMultilevel"/>
    <w:tmpl w:val="85BACD74"/>
    <w:lvl w:ilvl="0" w:tplc="56266D1C">
      <w:start w:val="1"/>
      <w:numFmt w:val="bullet"/>
      <w:lvlText w:val="–"/>
      <w:lvlJc w:val="left"/>
      <w:pPr>
        <w:tabs>
          <w:tab w:val="num" w:pos="2844"/>
        </w:tabs>
        <w:ind w:left="2844" w:hanging="360"/>
      </w:pPr>
      <w:rPr>
        <w:rFonts w:ascii="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D0D50"/>
    <w:multiLevelType w:val="hybridMultilevel"/>
    <w:tmpl w:val="C24096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82876BF"/>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052686"/>
    <w:multiLevelType w:val="multilevel"/>
    <w:tmpl w:val="BC326090"/>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5" w15:restartNumberingAfterBreak="0">
    <w:nsid w:val="1C3B2DBF"/>
    <w:multiLevelType w:val="hybridMultilevel"/>
    <w:tmpl w:val="72E2D9C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BA63EF4"/>
    <w:multiLevelType w:val="multilevel"/>
    <w:tmpl w:val="E518545E"/>
    <w:lvl w:ilvl="0">
      <w:numFmt w:val="decimal"/>
      <w:pStyle w:val="Titolo11ghostg"/>
      <w:lvlText w:val="%1"/>
      <w:lvlJc w:val="left"/>
      <w:pPr>
        <w:tabs>
          <w:tab w:val="num" w:pos="432"/>
        </w:tabs>
        <w:ind w:left="432" w:hanging="432"/>
      </w:pPr>
      <w:rPr>
        <w:sz w:val="28"/>
      </w:rPr>
    </w:lvl>
    <w:lvl w:ilvl="1">
      <w:start w:val="1"/>
      <w:numFmt w:val="decimal"/>
      <w:pStyle w:val="Titolo22headlineh"/>
      <w:lvlText w:val="%1.%2"/>
      <w:lvlJc w:val="left"/>
      <w:pPr>
        <w:tabs>
          <w:tab w:val="num" w:pos="576"/>
        </w:tabs>
        <w:ind w:left="576" w:hanging="576"/>
      </w:pPr>
      <w:rPr>
        <w:sz w:val="26"/>
      </w:rPr>
    </w:lvl>
    <w:lvl w:ilvl="2">
      <w:start w:val="1"/>
      <w:numFmt w:val="decimal"/>
      <w:lvlText w:val="%1.%2.%3"/>
      <w:lvlJc w:val="left"/>
      <w:pPr>
        <w:tabs>
          <w:tab w:val="num" w:pos="720"/>
        </w:tabs>
        <w:ind w:left="720" w:hanging="720"/>
      </w:pPr>
      <w:rPr>
        <w:rFonts w:ascii="Bookman Old Style" w:hAnsi="Bookman Old Style" w:hint="default"/>
        <w:b/>
        <w:i w:val="0"/>
        <w:sz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364"/>
        </w:tabs>
        <w:ind w:left="1008" w:hanging="724"/>
      </w:pPr>
    </w:lvl>
    <w:lvl w:ilvl="5">
      <w:start w:val="1"/>
      <w:numFmt w:val="decimal"/>
      <w:lvlText w:val="%1.%2.%3.%4.%5.%6"/>
      <w:lvlJc w:val="left"/>
      <w:pPr>
        <w:tabs>
          <w:tab w:val="num" w:pos="1724"/>
        </w:tabs>
        <w:ind w:left="1152" w:hanging="868"/>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3B1581"/>
    <w:multiLevelType w:val="hybridMultilevel"/>
    <w:tmpl w:val="59E4035E"/>
    <w:lvl w:ilvl="0" w:tplc="E0C0DCA4">
      <w:start w:val="1"/>
      <w:numFmt w:val="bullet"/>
      <w:lvlText w:val="-"/>
      <w:lvlJc w:val="left"/>
      <w:pPr>
        <w:tabs>
          <w:tab w:val="num" w:pos="1440"/>
        </w:tabs>
        <w:ind w:left="1440" w:hanging="360"/>
      </w:pPr>
      <w:rPr>
        <w:rFonts w:ascii="Times New Roman" w:hAnsi="Times New Roman" w:cs="Times New Roman" w:hint="default"/>
      </w:rPr>
    </w:lvl>
    <w:lvl w:ilvl="1" w:tplc="04100019">
      <w:start w:val="1"/>
      <w:numFmt w:val="bullet"/>
      <w:lvlText w:val="o"/>
      <w:lvlJc w:val="left"/>
      <w:pPr>
        <w:tabs>
          <w:tab w:val="num" w:pos="1800"/>
        </w:tabs>
        <w:ind w:left="1800" w:hanging="360"/>
      </w:pPr>
      <w:rPr>
        <w:rFonts w:ascii="Courier New" w:hAnsi="Courier New" w:cs="Arial" w:hint="default"/>
      </w:rPr>
    </w:lvl>
    <w:lvl w:ilvl="2" w:tplc="0410001B" w:tentative="1">
      <w:start w:val="1"/>
      <w:numFmt w:val="bullet"/>
      <w:lvlText w:val=""/>
      <w:lvlJc w:val="left"/>
      <w:pPr>
        <w:tabs>
          <w:tab w:val="num" w:pos="2520"/>
        </w:tabs>
        <w:ind w:left="2520" w:hanging="360"/>
      </w:pPr>
      <w:rPr>
        <w:rFonts w:ascii="Wingdings" w:hAnsi="Wingdings" w:hint="default"/>
      </w:rPr>
    </w:lvl>
    <w:lvl w:ilvl="3" w:tplc="0410000F" w:tentative="1">
      <w:start w:val="1"/>
      <w:numFmt w:val="bullet"/>
      <w:lvlText w:val=""/>
      <w:lvlJc w:val="left"/>
      <w:pPr>
        <w:tabs>
          <w:tab w:val="num" w:pos="3240"/>
        </w:tabs>
        <w:ind w:left="3240" w:hanging="360"/>
      </w:pPr>
      <w:rPr>
        <w:rFonts w:ascii="Symbol" w:hAnsi="Symbol" w:hint="default"/>
      </w:rPr>
    </w:lvl>
    <w:lvl w:ilvl="4" w:tplc="04100019" w:tentative="1">
      <w:start w:val="1"/>
      <w:numFmt w:val="bullet"/>
      <w:lvlText w:val="o"/>
      <w:lvlJc w:val="left"/>
      <w:pPr>
        <w:tabs>
          <w:tab w:val="num" w:pos="3960"/>
        </w:tabs>
        <w:ind w:left="3960" w:hanging="360"/>
      </w:pPr>
      <w:rPr>
        <w:rFonts w:ascii="Courier New" w:hAnsi="Courier New" w:cs="Arial" w:hint="default"/>
      </w:rPr>
    </w:lvl>
    <w:lvl w:ilvl="5" w:tplc="0410001B" w:tentative="1">
      <w:start w:val="1"/>
      <w:numFmt w:val="bullet"/>
      <w:lvlText w:val=""/>
      <w:lvlJc w:val="left"/>
      <w:pPr>
        <w:tabs>
          <w:tab w:val="num" w:pos="4680"/>
        </w:tabs>
        <w:ind w:left="4680" w:hanging="360"/>
      </w:pPr>
      <w:rPr>
        <w:rFonts w:ascii="Wingdings" w:hAnsi="Wingdings" w:hint="default"/>
      </w:rPr>
    </w:lvl>
    <w:lvl w:ilvl="6" w:tplc="0410000F" w:tentative="1">
      <w:start w:val="1"/>
      <w:numFmt w:val="bullet"/>
      <w:lvlText w:val=""/>
      <w:lvlJc w:val="left"/>
      <w:pPr>
        <w:tabs>
          <w:tab w:val="num" w:pos="5400"/>
        </w:tabs>
        <w:ind w:left="5400" w:hanging="360"/>
      </w:pPr>
      <w:rPr>
        <w:rFonts w:ascii="Symbol" w:hAnsi="Symbol" w:hint="default"/>
      </w:rPr>
    </w:lvl>
    <w:lvl w:ilvl="7" w:tplc="04100019" w:tentative="1">
      <w:start w:val="1"/>
      <w:numFmt w:val="bullet"/>
      <w:lvlText w:val="o"/>
      <w:lvlJc w:val="left"/>
      <w:pPr>
        <w:tabs>
          <w:tab w:val="num" w:pos="6120"/>
        </w:tabs>
        <w:ind w:left="6120" w:hanging="360"/>
      </w:pPr>
      <w:rPr>
        <w:rFonts w:ascii="Courier New" w:hAnsi="Courier New" w:cs="Arial" w:hint="default"/>
      </w:rPr>
    </w:lvl>
    <w:lvl w:ilvl="8" w:tplc="0410001B"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10D0EB3"/>
    <w:multiLevelType w:val="hybridMultilevel"/>
    <w:tmpl w:val="55B42A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3074DF6"/>
    <w:multiLevelType w:val="hybridMultilevel"/>
    <w:tmpl w:val="5DF600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8537A7E"/>
    <w:multiLevelType w:val="hybridMultilevel"/>
    <w:tmpl w:val="B9126404"/>
    <w:lvl w:ilvl="0" w:tplc="6820079A">
      <w:start w:val="1"/>
      <w:numFmt w:val="decimal"/>
      <w:pStyle w:val="Max1elenco"/>
      <w:lvlText w:val="%1."/>
      <w:lvlJc w:val="left"/>
      <w:pPr>
        <w:ind w:left="502" w:hanging="360"/>
      </w:pPr>
    </w:lvl>
    <w:lvl w:ilvl="1" w:tplc="04100003">
      <w:start w:val="1"/>
      <w:numFmt w:val="lowerLetter"/>
      <w:lvlText w:val="%2."/>
      <w:lvlJc w:val="left"/>
      <w:pPr>
        <w:ind w:left="1222" w:hanging="360"/>
      </w:pPr>
    </w:lvl>
    <w:lvl w:ilvl="2" w:tplc="04100005" w:tentative="1">
      <w:start w:val="1"/>
      <w:numFmt w:val="lowerRoman"/>
      <w:lvlText w:val="%3."/>
      <w:lvlJc w:val="right"/>
      <w:pPr>
        <w:ind w:left="1942" w:hanging="180"/>
      </w:pPr>
    </w:lvl>
    <w:lvl w:ilvl="3" w:tplc="04100001" w:tentative="1">
      <w:start w:val="1"/>
      <w:numFmt w:val="decimal"/>
      <w:lvlText w:val="%4."/>
      <w:lvlJc w:val="left"/>
      <w:pPr>
        <w:ind w:left="2662" w:hanging="360"/>
      </w:pPr>
    </w:lvl>
    <w:lvl w:ilvl="4" w:tplc="04100003" w:tentative="1">
      <w:start w:val="1"/>
      <w:numFmt w:val="lowerLetter"/>
      <w:lvlText w:val="%5."/>
      <w:lvlJc w:val="left"/>
      <w:pPr>
        <w:ind w:left="3382" w:hanging="360"/>
      </w:pPr>
    </w:lvl>
    <w:lvl w:ilvl="5" w:tplc="04100005" w:tentative="1">
      <w:start w:val="1"/>
      <w:numFmt w:val="lowerRoman"/>
      <w:lvlText w:val="%6."/>
      <w:lvlJc w:val="right"/>
      <w:pPr>
        <w:ind w:left="4102" w:hanging="180"/>
      </w:pPr>
    </w:lvl>
    <w:lvl w:ilvl="6" w:tplc="04100001" w:tentative="1">
      <w:start w:val="1"/>
      <w:numFmt w:val="decimal"/>
      <w:lvlText w:val="%7."/>
      <w:lvlJc w:val="left"/>
      <w:pPr>
        <w:ind w:left="4822" w:hanging="360"/>
      </w:pPr>
    </w:lvl>
    <w:lvl w:ilvl="7" w:tplc="04100003" w:tentative="1">
      <w:start w:val="1"/>
      <w:numFmt w:val="lowerLetter"/>
      <w:lvlText w:val="%8."/>
      <w:lvlJc w:val="left"/>
      <w:pPr>
        <w:ind w:left="5542" w:hanging="360"/>
      </w:pPr>
    </w:lvl>
    <w:lvl w:ilvl="8" w:tplc="04100005" w:tentative="1">
      <w:start w:val="1"/>
      <w:numFmt w:val="lowerRoman"/>
      <w:lvlText w:val="%9."/>
      <w:lvlJc w:val="right"/>
      <w:pPr>
        <w:ind w:left="6262" w:hanging="180"/>
      </w:pPr>
    </w:lvl>
  </w:abstractNum>
  <w:abstractNum w:abstractNumId="11" w15:restartNumberingAfterBreak="0">
    <w:nsid w:val="3C071023"/>
    <w:multiLevelType w:val="hybridMultilevel"/>
    <w:tmpl w:val="877867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ED367FF"/>
    <w:multiLevelType w:val="hybridMultilevel"/>
    <w:tmpl w:val="EF5634A6"/>
    <w:lvl w:ilvl="0" w:tplc="E63292B2">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4B245E08"/>
    <w:multiLevelType w:val="hybridMultilevel"/>
    <w:tmpl w:val="63B22E7C"/>
    <w:lvl w:ilvl="0" w:tplc="AEFEB9F4">
      <w:start w:val="1"/>
      <w:numFmt w:val="lowerLetter"/>
      <w:pStyle w:val="puntoelencolettere"/>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4C940CA6"/>
    <w:multiLevelType w:val="hybridMultilevel"/>
    <w:tmpl w:val="B91882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6A839ED"/>
    <w:multiLevelType w:val="hybridMultilevel"/>
    <w:tmpl w:val="3B52049C"/>
    <w:lvl w:ilvl="0" w:tplc="31BEB956">
      <w:numFmt w:val="bullet"/>
      <w:lvlText w:val="-"/>
      <w:lvlJc w:val="left"/>
      <w:pPr>
        <w:ind w:left="1068" w:hanging="708"/>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7CD275F"/>
    <w:multiLevelType w:val="hybridMultilevel"/>
    <w:tmpl w:val="236ADA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DA015E9"/>
    <w:multiLevelType w:val="hybridMultilevel"/>
    <w:tmpl w:val="D6B2E592"/>
    <w:lvl w:ilvl="0" w:tplc="9D54196C">
      <w:start w:val="1"/>
      <w:numFmt w:val="decimal"/>
      <w:pStyle w:val="Maxelenco1"/>
      <w:lvlText w:val="%1."/>
      <w:lvlJc w:val="left"/>
      <w:pPr>
        <w:ind w:left="360" w:hanging="360"/>
      </w:pPr>
      <w:rPr>
        <w:b/>
      </w:rPr>
    </w:lvl>
    <w:lvl w:ilvl="1" w:tplc="983A4CE6">
      <w:start w:val="1"/>
      <w:numFmt w:val="bullet"/>
      <w:pStyle w:val="Max-"/>
      <w:lvlText w:val="-"/>
      <w:lvlJc w:val="left"/>
      <w:pPr>
        <w:ind w:left="1353" w:hanging="360"/>
      </w:pPr>
      <w:rPr>
        <w:rFonts w:ascii="Courier New" w:hAnsi="Courier New" w:hint="default"/>
        <w:b w:val="0"/>
        <w:bCs/>
        <w:color w:val="auto"/>
      </w:r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EBA577A"/>
    <w:multiLevelType w:val="hybridMultilevel"/>
    <w:tmpl w:val="5B483C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1166072"/>
    <w:multiLevelType w:val="multilevel"/>
    <w:tmpl w:val="0410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72377F08"/>
    <w:multiLevelType w:val="hybridMultilevel"/>
    <w:tmpl w:val="363E52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34B5A71"/>
    <w:multiLevelType w:val="hybridMultilevel"/>
    <w:tmpl w:val="81C254F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A636B3E"/>
    <w:multiLevelType w:val="hybridMultilevel"/>
    <w:tmpl w:val="007C0E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81951465">
    <w:abstractNumId w:val="6"/>
  </w:num>
  <w:num w:numId="2" w16cid:durableId="1605380076">
    <w:abstractNumId w:val="1"/>
  </w:num>
  <w:num w:numId="3" w16cid:durableId="806749946">
    <w:abstractNumId w:val="21"/>
  </w:num>
  <w:num w:numId="4" w16cid:durableId="1504008832">
    <w:abstractNumId w:val="13"/>
  </w:num>
  <w:num w:numId="5" w16cid:durableId="850951458">
    <w:abstractNumId w:val="7"/>
  </w:num>
  <w:num w:numId="6" w16cid:durableId="1493639647">
    <w:abstractNumId w:val="12"/>
  </w:num>
  <w:num w:numId="7" w16cid:durableId="768237683">
    <w:abstractNumId w:val="5"/>
  </w:num>
  <w:num w:numId="8" w16cid:durableId="1592809363">
    <w:abstractNumId w:val="13"/>
  </w:num>
  <w:num w:numId="9" w16cid:durableId="408237714">
    <w:abstractNumId w:val="18"/>
  </w:num>
  <w:num w:numId="10" w16cid:durableId="1687633239">
    <w:abstractNumId w:val="22"/>
  </w:num>
  <w:num w:numId="11" w16cid:durableId="2128232186">
    <w:abstractNumId w:val="8"/>
  </w:num>
  <w:num w:numId="12" w16cid:durableId="1323238077">
    <w:abstractNumId w:val="11"/>
  </w:num>
  <w:num w:numId="13" w16cid:durableId="2118866334">
    <w:abstractNumId w:val="16"/>
  </w:num>
  <w:num w:numId="14" w16cid:durableId="1322081970">
    <w:abstractNumId w:val="15"/>
  </w:num>
  <w:num w:numId="15" w16cid:durableId="540362603">
    <w:abstractNumId w:val="4"/>
  </w:num>
  <w:num w:numId="16" w16cid:durableId="1017997013">
    <w:abstractNumId w:val="4"/>
  </w:num>
  <w:num w:numId="17" w16cid:durableId="798650907">
    <w:abstractNumId w:val="4"/>
  </w:num>
  <w:num w:numId="18" w16cid:durableId="807865720">
    <w:abstractNumId w:val="4"/>
  </w:num>
  <w:num w:numId="19" w16cid:durableId="1821725421">
    <w:abstractNumId w:val="4"/>
  </w:num>
  <w:num w:numId="20" w16cid:durableId="410855682">
    <w:abstractNumId w:val="20"/>
  </w:num>
  <w:num w:numId="21" w16cid:durableId="2090540214">
    <w:abstractNumId w:val="9"/>
  </w:num>
  <w:num w:numId="22" w16cid:durableId="1095977365">
    <w:abstractNumId w:val="2"/>
  </w:num>
  <w:num w:numId="23" w16cid:durableId="1180045352">
    <w:abstractNumId w:val="0"/>
  </w:num>
  <w:num w:numId="24" w16cid:durableId="895973740">
    <w:abstractNumId w:val="17"/>
  </w:num>
  <w:num w:numId="25" w16cid:durableId="2096707119">
    <w:abstractNumId w:val="10"/>
    <w:lvlOverride w:ilvl="0">
      <w:startOverride w:val="1"/>
    </w:lvlOverride>
  </w:num>
  <w:num w:numId="26" w16cid:durableId="447941023">
    <w:abstractNumId w:val="14"/>
  </w:num>
  <w:num w:numId="27" w16cid:durableId="952177667">
    <w:abstractNumId w:val="19"/>
  </w:num>
  <w:num w:numId="28" w16cid:durableId="1154294286">
    <w:abstractNumId w:val="10"/>
  </w:num>
  <w:num w:numId="29" w16cid:durableId="1679651717">
    <w:abstractNumId w:val="10"/>
  </w:num>
  <w:num w:numId="30" w16cid:durableId="379942706">
    <w:abstractNumId w:val="3"/>
  </w:num>
  <w:num w:numId="31" w16cid:durableId="254174260">
    <w:abstractNumId w:val="4"/>
  </w:num>
  <w:num w:numId="32" w16cid:durableId="1117407853">
    <w:abstractNumId w:val="4"/>
    <w:lvlOverride w:ilvl="0">
      <w:startOverride w:val="2"/>
    </w:lvlOverride>
    <w:lvlOverride w:ilvl="1">
      <w:startOverride w:val="1"/>
    </w:lvlOverride>
  </w:num>
  <w:num w:numId="33" w16cid:durableId="205977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B26"/>
    <w:rsid w:val="000057E4"/>
    <w:rsid w:val="00005DD8"/>
    <w:rsid w:val="0000622E"/>
    <w:rsid w:val="0000635A"/>
    <w:rsid w:val="00022B99"/>
    <w:rsid w:val="00023AC6"/>
    <w:rsid w:val="00024825"/>
    <w:rsid w:val="00027A60"/>
    <w:rsid w:val="00032CE5"/>
    <w:rsid w:val="00033419"/>
    <w:rsid w:val="00036126"/>
    <w:rsid w:val="000441A0"/>
    <w:rsid w:val="00045F6A"/>
    <w:rsid w:val="00054893"/>
    <w:rsid w:val="000554C9"/>
    <w:rsid w:val="0005550F"/>
    <w:rsid w:val="000561FA"/>
    <w:rsid w:val="0006443F"/>
    <w:rsid w:val="0006493B"/>
    <w:rsid w:val="0006652B"/>
    <w:rsid w:val="00067326"/>
    <w:rsid w:val="0007190E"/>
    <w:rsid w:val="0007732D"/>
    <w:rsid w:val="00080A04"/>
    <w:rsid w:val="00080A9C"/>
    <w:rsid w:val="000816BC"/>
    <w:rsid w:val="00083BE3"/>
    <w:rsid w:val="00084236"/>
    <w:rsid w:val="000843E9"/>
    <w:rsid w:val="00096C91"/>
    <w:rsid w:val="000A3C9F"/>
    <w:rsid w:val="000A734A"/>
    <w:rsid w:val="000B0B56"/>
    <w:rsid w:val="000B7962"/>
    <w:rsid w:val="000C1D66"/>
    <w:rsid w:val="000C2773"/>
    <w:rsid w:val="000C27C0"/>
    <w:rsid w:val="000C6C6C"/>
    <w:rsid w:val="000D3AA2"/>
    <w:rsid w:val="000D3AD2"/>
    <w:rsid w:val="000D734E"/>
    <w:rsid w:val="000E6E54"/>
    <w:rsid w:val="000F358A"/>
    <w:rsid w:val="000F6B51"/>
    <w:rsid w:val="000F6C57"/>
    <w:rsid w:val="000F7234"/>
    <w:rsid w:val="000F7C2E"/>
    <w:rsid w:val="001026DE"/>
    <w:rsid w:val="00103BA5"/>
    <w:rsid w:val="00104599"/>
    <w:rsid w:val="00110B1D"/>
    <w:rsid w:val="00112E00"/>
    <w:rsid w:val="00123F61"/>
    <w:rsid w:val="0012407B"/>
    <w:rsid w:val="001340D4"/>
    <w:rsid w:val="00136528"/>
    <w:rsid w:val="001444C8"/>
    <w:rsid w:val="00146BEF"/>
    <w:rsid w:val="00150E19"/>
    <w:rsid w:val="001513CB"/>
    <w:rsid w:val="00151B74"/>
    <w:rsid w:val="00155ED7"/>
    <w:rsid w:val="00155FED"/>
    <w:rsid w:val="00160A0D"/>
    <w:rsid w:val="00162E74"/>
    <w:rsid w:val="00165D2F"/>
    <w:rsid w:val="001662BA"/>
    <w:rsid w:val="00166B0D"/>
    <w:rsid w:val="00175542"/>
    <w:rsid w:val="00175E63"/>
    <w:rsid w:val="00181043"/>
    <w:rsid w:val="00181BEE"/>
    <w:rsid w:val="00184EEF"/>
    <w:rsid w:val="00185B0B"/>
    <w:rsid w:val="00187A10"/>
    <w:rsid w:val="0019274F"/>
    <w:rsid w:val="001937F6"/>
    <w:rsid w:val="00196436"/>
    <w:rsid w:val="001974C8"/>
    <w:rsid w:val="00197B4A"/>
    <w:rsid w:val="001A67AE"/>
    <w:rsid w:val="001B0A86"/>
    <w:rsid w:val="001B5C70"/>
    <w:rsid w:val="001B688D"/>
    <w:rsid w:val="001B68B1"/>
    <w:rsid w:val="001C319F"/>
    <w:rsid w:val="001C741A"/>
    <w:rsid w:val="001C7535"/>
    <w:rsid w:val="001D0F19"/>
    <w:rsid w:val="001D13F6"/>
    <w:rsid w:val="001D1503"/>
    <w:rsid w:val="001E0E49"/>
    <w:rsid w:val="001E20B5"/>
    <w:rsid w:val="001E3FF2"/>
    <w:rsid w:val="001F0346"/>
    <w:rsid w:val="001F20F5"/>
    <w:rsid w:val="001F2EE0"/>
    <w:rsid w:val="001F5370"/>
    <w:rsid w:val="001F5C91"/>
    <w:rsid w:val="001F71DB"/>
    <w:rsid w:val="00200199"/>
    <w:rsid w:val="00200BDF"/>
    <w:rsid w:val="00200D4E"/>
    <w:rsid w:val="0020684E"/>
    <w:rsid w:val="0020688B"/>
    <w:rsid w:val="0020691F"/>
    <w:rsid w:val="0021151E"/>
    <w:rsid w:val="0021332A"/>
    <w:rsid w:val="002158B3"/>
    <w:rsid w:val="0023162C"/>
    <w:rsid w:val="00233967"/>
    <w:rsid w:val="0023423F"/>
    <w:rsid w:val="00236752"/>
    <w:rsid w:val="00241986"/>
    <w:rsid w:val="00244873"/>
    <w:rsid w:val="00245EC5"/>
    <w:rsid w:val="002514E8"/>
    <w:rsid w:val="0025191E"/>
    <w:rsid w:val="00252FBC"/>
    <w:rsid w:val="00253B1D"/>
    <w:rsid w:val="00255A65"/>
    <w:rsid w:val="0026242A"/>
    <w:rsid w:val="0026412C"/>
    <w:rsid w:val="002654C1"/>
    <w:rsid w:val="0026795F"/>
    <w:rsid w:val="00273861"/>
    <w:rsid w:val="002816CC"/>
    <w:rsid w:val="002827C5"/>
    <w:rsid w:val="00285B66"/>
    <w:rsid w:val="00286658"/>
    <w:rsid w:val="002867E4"/>
    <w:rsid w:val="00286D9B"/>
    <w:rsid w:val="00286DEB"/>
    <w:rsid w:val="0029038C"/>
    <w:rsid w:val="002976BF"/>
    <w:rsid w:val="002A1D04"/>
    <w:rsid w:val="002A47EC"/>
    <w:rsid w:val="002A7753"/>
    <w:rsid w:val="002B6614"/>
    <w:rsid w:val="002C3FB1"/>
    <w:rsid w:val="002C4450"/>
    <w:rsid w:val="002C55C6"/>
    <w:rsid w:val="002D2629"/>
    <w:rsid w:val="002D3E88"/>
    <w:rsid w:val="002D4B84"/>
    <w:rsid w:val="002D4F53"/>
    <w:rsid w:val="002E012E"/>
    <w:rsid w:val="002E3B48"/>
    <w:rsid w:val="002E3FEF"/>
    <w:rsid w:val="002E44B0"/>
    <w:rsid w:val="0030039C"/>
    <w:rsid w:val="00300827"/>
    <w:rsid w:val="003023ED"/>
    <w:rsid w:val="00302ADC"/>
    <w:rsid w:val="00304410"/>
    <w:rsid w:val="003055BA"/>
    <w:rsid w:val="0030691C"/>
    <w:rsid w:val="00307335"/>
    <w:rsid w:val="003075FE"/>
    <w:rsid w:val="003114FF"/>
    <w:rsid w:val="00311516"/>
    <w:rsid w:val="00311762"/>
    <w:rsid w:val="0031554E"/>
    <w:rsid w:val="003166E5"/>
    <w:rsid w:val="0032132C"/>
    <w:rsid w:val="00321C2F"/>
    <w:rsid w:val="00326EFB"/>
    <w:rsid w:val="00327D5D"/>
    <w:rsid w:val="00330CC2"/>
    <w:rsid w:val="00330DD0"/>
    <w:rsid w:val="003335A7"/>
    <w:rsid w:val="003369EB"/>
    <w:rsid w:val="00337CC9"/>
    <w:rsid w:val="0034345A"/>
    <w:rsid w:val="003435F1"/>
    <w:rsid w:val="00354DE1"/>
    <w:rsid w:val="00355C1B"/>
    <w:rsid w:val="00356CE3"/>
    <w:rsid w:val="003573E6"/>
    <w:rsid w:val="0036155E"/>
    <w:rsid w:val="0036188D"/>
    <w:rsid w:val="0036312E"/>
    <w:rsid w:val="00365497"/>
    <w:rsid w:val="00370417"/>
    <w:rsid w:val="003709FB"/>
    <w:rsid w:val="00371367"/>
    <w:rsid w:val="00390ABD"/>
    <w:rsid w:val="0039342F"/>
    <w:rsid w:val="003A0B24"/>
    <w:rsid w:val="003A0C2D"/>
    <w:rsid w:val="003A43DE"/>
    <w:rsid w:val="003A4901"/>
    <w:rsid w:val="003A4BC1"/>
    <w:rsid w:val="003B1CDA"/>
    <w:rsid w:val="003B1F14"/>
    <w:rsid w:val="003B5155"/>
    <w:rsid w:val="003B6C26"/>
    <w:rsid w:val="003B7BA4"/>
    <w:rsid w:val="003C20EE"/>
    <w:rsid w:val="003C3F84"/>
    <w:rsid w:val="003C4272"/>
    <w:rsid w:val="003C5F54"/>
    <w:rsid w:val="003C7F85"/>
    <w:rsid w:val="003D109B"/>
    <w:rsid w:val="003D168A"/>
    <w:rsid w:val="003D371C"/>
    <w:rsid w:val="003D5B06"/>
    <w:rsid w:val="003D6147"/>
    <w:rsid w:val="003D78C2"/>
    <w:rsid w:val="003E14C5"/>
    <w:rsid w:val="003E1DFC"/>
    <w:rsid w:val="003E259C"/>
    <w:rsid w:val="003E40F4"/>
    <w:rsid w:val="003E515B"/>
    <w:rsid w:val="003E661B"/>
    <w:rsid w:val="003E7B07"/>
    <w:rsid w:val="003F7601"/>
    <w:rsid w:val="004038D0"/>
    <w:rsid w:val="00405ECF"/>
    <w:rsid w:val="0041356A"/>
    <w:rsid w:val="00421D03"/>
    <w:rsid w:val="00421F18"/>
    <w:rsid w:val="00422638"/>
    <w:rsid w:val="00426C27"/>
    <w:rsid w:val="00426E18"/>
    <w:rsid w:val="00432982"/>
    <w:rsid w:val="004335B0"/>
    <w:rsid w:val="00444B33"/>
    <w:rsid w:val="00450C51"/>
    <w:rsid w:val="0045110B"/>
    <w:rsid w:val="00452559"/>
    <w:rsid w:val="004528A4"/>
    <w:rsid w:val="00455C0C"/>
    <w:rsid w:val="00463205"/>
    <w:rsid w:val="00463F2A"/>
    <w:rsid w:val="00464B63"/>
    <w:rsid w:val="00471F77"/>
    <w:rsid w:val="00474E05"/>
    <w:rsid w:val="0048343A"/>
    <w:rsid w:val="00483AFE"/>
    <w:rsid w:val="004850D6"/>
    <w:rsid w:val="004A0696"/>
    <w:rsid w:val="004A2B94"/>
    <w:rsid w:val="004A3BB8"/>
    <w:rsid w:val="004A4FFC"/>
    <w:rsid w:val="004A578C"/>
    <w:rsid w:val="004A63E3"/>
    <w:rsid w:val="004A65E3"/>
    <w:rsid w:val="004B64F8"/>
    <w:rsid w:val="004B6930"/>
    <w:rsid w:val="004C1059"/>
    <w:rsid w:val="004C2DB5"/>
    <w:rsid w:val="004C511B"/>
    <w:rsid w:val="004C5E34"/>
    <w:rsid w:val="004C702A"/>
    <w:rsid w:val="004D01F8"/>
    <w:rsid w:val="004D1BC7"/>
    <w:rsid w:val="004D4369"/>
    <w:rsid w:val="004D5C07"/>
    <w:rsid w:val="004D6122"/>
    <w:rsid w:val="004D746D"/>
    <w:rsid w:val="004E1450"/>
    <w:rsid w:val="004E1F6F"/>
    <w:rsid w:val="004E2DCD"/>
    <w:rsid w:val="004E5A22"/>
    <w:rsid w:val="004E6239"/>
    <w:rsid w:val="004F081D"/>
    <w:rsid w:val="004F4782"/>
    <w:rsid w:val="004F4FAF"/>
    <w:rsid w:val="00500C99"/>
    <w:rsid w:val="00503985"/>
    <w:rsid w:val="00504769"/>
    <w:rsid w:val="005066AF"/>
    <w:rsid w:val="00510B46"/>
    <w:rsid w:val="00512467"/>
    <w:rsid w:val="00513233"/>
    <w:rsid w:val="0051352F"/>
    <w:rsid w:val="00516F4B"/>
    <w:rsid w:val="0051774C"/>
    <w:rsid w:val="00520D4F"/>
    <w:rsid w:val="005235CC"/>
    <w:rsid w:val="00527993"/>
    <w:rsid w:val="00527DFB"/>
    <w:rsid w:val="005357A5"/>
    <w:rsid w:val="00536A1A"/>
    <w:rsid w:val="00541769"/>
    <w:rsid w:val="00545ED2"/>
    <w:rsid w:val="00545F3B"/>
    <w:rsid w:val="005500DA"/>
    <w:rsid w:val="00554C5F"/>
    <w:rsid w:val="00555170"/>
    <w:rsid w:val="0055519E"/>
    <w:rsid w:val="00557225"/>
    <w:rsid w:val="00560570"/>
    <w:rsid w:val="00561840"/>
    <w:rsid w:val="00562D5F"/>
    <w:rsid w:val="00563C00"/>
    <w:rsid w:val="00565E65"/>
    <w:rsid w:val="00565FCA"/>
    <w:rsid w:val="0057216F"/>
    <w:rsid w:val="005721C9"/>
    <w:rsid w:val="00574B05"/>
    <w:rsid w:val="00576C48"/>
    <w:rsid w:val="00580D12"/>
    <w:rsid w:val="00582243"/>
    <w:rsid w:val="00584631"/>
    <w:rsid w:val="00585A8B"/>
    <w:rsid w:val="00586B77"/>
    <w:rsid w:val="0059244F"/>
    <w:rsid w:val="005942F0"/>
    <w:rsid w:val="00594554"/>
    <w:rsid w:val="00596DEE"/>
    <w:rsid w:val="00597CAB"/>
    <w:rsid w:val="005A56D5"/>
    <w:rsid w:val="005A6082"/>
    <w:rsid w:val="005B1A5E"/>
    <w:rsid w:val="005B1E53"/>
    <w:rsid w:val="005B3AB2"/>
    <w:rsid w:val="005B60F6"/>
    <w:rsid w:val="005C035C"/>
    <w:rsid w:val="005C4680"/>
    <w:rsid w:val="005C4C75"/>
    <w:rsid w:val="005C6688"/>
    <w:rsid w:val="005C6E36"/>
    <w:rsid w:val="005C75A0"/>
    <w:rsid w:val="005D0504"/>
    <w:rsid w:val="005D3901"/>
    <w:rsid w:val="005D4B41"/>
    <w:rsid w:val="005D54A4"/>
    <w:rsid w:val="005D573C"/>
    <w:rsid w:val="005D6275"/>
    <w:rsid w:val="005E0CF8"/>
    <w:rsid w:val="005E10C1"/>
    <w:rsid w:val="005E62DD"/>
    <w:rsid w:val="005E683B"/>
    <w:rsid w:val="005F2147"/>
    <w:rsid w:val="005F6BCB"/>
    <w:rsid w:val="00605802"/>
    <w:rsid w:val="00605A47"/>
    <w:rsid w:val="0061023E"/>
    <w:rsid w:val="00610379"/>
    <w:rsid w:val="00611EBC"/>
    <w:rsid w:val="00620A79"/>
    <w:rsid w:val="00620FD4"/>
    <w:rsid w:val="00624346"/>
    <w:rsid w:val="00625C75"/>
    <w:rsid w:val="00626748"/>
    <w:rsid w:val="00634762"/>
    <w:rsid w:val="006361D4"/>
    <w:rsid w:val="00637C76"/>
    <w:rsid w:val="006402A5"/>
    <w:rsid w:val="00642378"/>
    <w:rsid w:val="006423CE"/>
    <w:rsid w:val="0064256E"/>
    <w:rsid w:val="00643150"/>
    <w:rsid w:val="00643A48"/>
    <w:rsid w:val="00644119"/>
    <w:rsid w:val="006452D6"/>
    <w:rsid w:val="00647F00"/>
    <w:rsid w:val="0065087B"/>
    <w:rsid w:val="0065093A"/>
    <w:rsid w:val="0065374C"/>
    <w:rsid w:val="00655037"/>
    <w:rsid w:val="00665178"/>
    <w:rsid w:val="00666399"/>
    <w:rsid w:val="00666A01"/>
    <w:rsid w:val="0066756D"/>
    <w:rsid w:val="00667D08"/>
    <w:rsid w:val="006710A3"/>
    <w:rsid w:val="0067115C"/>
    <w:rsid w:val="00672301"/>
    <w:rsid w:val="00673648"/>
    <w:rsid w:val="006737C4"/>
    <w:rsid w:val="00675A12"/>
    <w:rsid w:val="00680784"/>
    <w:rsid w:val="00681066"/>
    <w:rsid w:val="0068390F"/>
    <w:rsid w:val="0068566C"/>
    <w:rsid w:val="00687B4A"/>
    <w:rsid w:val="00691E2D"/>
    <w:rsid w:val="006A1CB5"/>
    <w:rsid w:val="006A25D9"/>
    <w:rsid w:val="006A304E"/>
    <w:rsid w:val="006A7526"/>
    <w:rsid w:val="006C0C6E"/>
    <w:rsid w:val="006C0D8C"/>
    <w:rsid w:val="006C1275"/>
    <w:rsid w:val="006D5502"/>
    <w:rsid w:val="006E3B3F"/>
    <w:rsid w:val="006E5961"/>
    <w:rsid w:val="006F2DC7"/>
    <w:rsid w:val="00700452"/>
    <w:rsid w:val="007023B5"/>
    <w:rsid w:val="00706294"/>
    <w:rsid w:val="00706CC6"/>
    <w:rsid w:val="007100C9"/>
    <w:rsid w:val="007139C2"/>
    <w:rsid w:val="00713E11"/>
    <w:rsid w:val="00714C33"/>
    <w:rsid w:val="00716465"/>
    <w:rsid w:val="00722AB6"/>
    <w:rsid w:val="00726A04"/>
    <w:rsid w:val="00730A23"/>
    <w:rsid w:val="007415E8"/>
    <w:rsid w:val="00742729"/>
    <w:rsid w:val="007444AC"/>
    <w:rsid w:val="00746DA1"/>
    <w:rsid w:val="00746E28"/>
    <w:rsid w:val="0075256A"/>
    <w:rsid w:val="00755B21"/>
    <w:rsid w:val="00755F08"/>
    <w:rsid w:val="00756527"/>
    <w:rsid w:val="00764CC0"/>
    <w:rsid w:val="00764D4A"/>
    <w:rsid w:val="00765040"/>
    <w:rsid w:val="00767595"/>
    <w:rsid w:val="00771DF4"/>
    <w:rsid w:val="00772BCE"/>
    <w:rsid w:val="00775CE3"/>
    <w:rsid w:val="0078065F"/>
    <w:rsid w:val="007845A8"/>
    <w:rsid w:val="00785C28"/>
    <w:rsid w:val="0078634A"/>
    <w:rsid w:val="007867ED"/>
    <w:rsid w:val="007921AC"/>
    <w:rsid w:val="00797489"/>
    <w:rsid w:val="0079767F"/>
    <w:rsid w:val="007A210F"/>
    <w:rsid w:val="007A240A"/>
    <w:rsid w:val="007A2DBD"/>
    <w:rsid w:val="007A7414"/>
    <w:rsid w:val="007B09EB"/>
    <w:rsid w:val="007B1C1A"/>
    <w:rsid w:val="007B4A99"/>
    <w:rsid w:val="007B63D9"/>
    <w:rsid w:val="007B7BC8"/>
    <w:rsid w:val="007C0427"/>
    <w:rsid w:val="007C1B22"/>
    <w:rsid w:val="007C1D4E"/>
    <w:rsid w:val="007C20CD"/>
    <w:rsid w:val="007C230B"/>
    <w:rsid w:val="007C4893"/>
    <w:rsid w:val="007C7096"/>
    <w:rsid w:val="007D03F5"/>
    <w:rsid w:val="007D1557"/>
    <w:rsid w:val="007D1D4C"/>
    <w:rsid w:val="007D224E"/>
    <w:rsid w:val="007D3C36"/>
    <w:rsid w:val="007E1C15"/>
    <w:rsid w:val="007E743F"/>
    <w:rsid w:val="007E78AC"/>
    <w:rsid w:val="007E7A82"/>
    <w:rsid w:val="007F087E"/>
    <w:rsid w:val="00801BBD"/>
    <w:rsid w:val="00804AF8"/>
    <w:rsid w:val="0080580C"/>
    <w:rsid w:val="00807D74"/>
    <w:rsid w:val="008213E7"/>
    <w:rsid w:val="00834621"/>
    <w:rsid w:val="00834A1C"/>
    <w:rsid w:val="00840E9E"/>
    <w:rsid w:val="00841ACA"/>
    <w:rsid w:val="00844478"/>
    <w:rsid w:val="008462A1"/>
    <w:rsid w:val="00850F29"/>
    <w:rsid w:val="00862E93"/>
    <w:rsid w:val="00863E5C"/>
    <w:rsid w:val="00864F37"/>
    <w:rsid w:val="008669F4"/>
    <w:rsid w:val="008705C7"/>
    <w:rsid w:val="00872F0E"/>
    <w:rsid w:val="00873190"/>
    <w:rsid w:val="00873EBF"/>
    <w:rsid w:val="00874247"/>
    <w:rsid w:val="008757C8"/>
    <w:rsid w:val="0087753E"/>
    <w:rsid w:val="00881EEB"/>
    <w:rsid w:val="00882BBE"/>
    <w:rsid w:val="0088489E"/>
    <w:rsid w:val="00885C67"/>
    <w:rsid w:val="00894F69"/>
    <w:rsid w:val="008952B3"/>
    <w:rsid w:val="008A0710"/>
    <w:rsid w:val="008A1550"/>
    <w:rsid w:val="008A5551"/>
    <w:rsid w:val="008A7A91"/>
    <w:rsid w:val="008C02BB"/>
    <w:rsid w:val="008C0D46"/>
    <w:rsid w:val="008C2D22"/>
    <w:rsid w:val="008C30AE"/>
    <w:rsid w:val="008D3CD9"/>
    <w:rsid w:val="008D4978"/>
    <w:rsid w:val="008D7B96"/>
    <w:rsid w:val="008E0322"/>
    <w:rsid w:val="008E3E48"/>
    <w:rsid w:val="008E4973"/>
    <w:rsid w:val="008E53B9"/>
    <w:rsid w:val="008E615F"/>
    <w:rsid w:val="008E679A"/>
    <w:rsid w:val="008F0826"/>
    <w:rsid w:val="008F2A35"/>
    <w:rsid w:val="008F36D7"/>
    <w:rsid w:val="008F4B03"/>
    <w:rsid w:val="008F7F17"/>
    <w:rsid w:val="00901618"/>
    <w:rsid w:val="0090304C"/>
    <w:rsid w:val="0090356A"/>
    <w:rsid w:val="00903E9D"/>
    <w:rsid w:val="009058E6"/>
    <w:rsid w:val="00906127"/>
    <w:rsid w:val="009127E1"/>
    <w:rsid w:val="00913014"/>
    <w:rsid w:val="00914941"/>
    <w:rsid w:val="00916386"/>
    <w:rsid w:val="00916715"/>
    <w:rsid w:val="0092128F"/>
    <w:rsid w:val="009218A9"/>
    <w:rsid w:val="0092232E"/>
    <w:rsid w:val="0092637A"/>
    <w:rsid w:val="00926673"/>
    <w:rsid w:val="0092776F"/>
    <w:rsid w:val="00930EAA"/>
    <w:rsid w:val="009322E6"/>
    <w:rsid w:val="00933574"/>
    <w:rsid w:val="00937582"/>
    <w:rsid w:val="0094282E"/>
    <w:rsid w:val="00945F7E"/>
    <w:rsid w:val="00950E6D"/>
    <w:rsid w:val="00955E80"/>
    <w:rsid w:val="00961A22"/>
    <w:rsid w:val="00962FFC"/>
    <w:rsid w:val="009631AC"/>
    <w:rsid w:val="00965913"/>
    <w:rsid w:val="00967F87"/>
    <w:rsid w:val="00971FD5"/>
    <w:rsid w:val="00972311"/>
    <w:rsid w:val="009739BF"/>
    <w:rsid w:val="00981EEB"/>
    <w:rsid w:val="00984A02"/>
    <w:rsid w:val="009916B2"/>
    <w:rsid w:val="00991A54"/>
    <w:rsid w:val="00993AA1"/>
    <w:rsid w:val="009A1315"/>
    <w:rsid w:val="009A44DF"/>
    <w:rsid w:val="009A44EB"/>
    <w:rsid w:val="009A4683"/>
    <w:rsid w:val="009A6BEF"/>
    <w:rsid w:val="009A6FFC"/>
    <w:rsid w:val="009A7DC8"/>
    <w:rsid w:val="009B17F5"/>
    <w:rsid w:val="009B1A3C"/>
    <w:rsid w:val="009B623A"/>
    <w:rsid w:val="009C0CEB"/>
    <w:rsid w:val="009C35BD"/>
    <w:rsid w:val="009D2E02"/>
    <w:rsid w:val="009D3F42"/>
    <w:rsid w:val="009D6779"/>
    <w:rsid w:val="009E3F38"/>
    <w:rsid w:val="009E595B"/>
    <w:rsid w:val="009E76E9"/>
    <w:rsid w:val="009F007B"/>
    <w:rsid w:val="009F0EA2"/>
    <w:rsid w:val="009F2797"/>
    <w:rsid w:val="00A00561"/>
    <w:rsid w:val="00A102F3"/>
    <w:rsid w:val="00A111D5"/>
    <w:rsid w:val="00A149D0"/>
    <w:rsid w:val="00A200C6"/>
    <w:rsid w:val="00A213E5"/>
    <w:rsid w:val="00A21575"/>
    <w:rsid w:val="00A22CF5"/>
    <w:rsid w:val="00A2323A"/>
    <w:rsid w:val="00A25B4F"/>
    <w:rsid w:val="00A26968"/>
    <w:rsid w:val="00A30B26"/>
    <w:rsid w:val="00A33994"/>
    <w:rsid w:val="00A4153D"/>
    <w:rsid w:val="00A4416E"/>
    <w:rsid w:val="00A44F04"/>
    <w:rsid w:val="00A4516F"/>
    <w:rsid w:val="00A452F1"/>
    <w:rsid w:val="00A47F95"/>
    <w:rsid w:val="00A50154"/>
    <w:rsid w:val="00A5064B"/>
    <w:rsid w:val="00A54998"/>
    <w:rsid w:val="00A566B7"/>
    <w:rsid w:val="00A63766"/>
    <w:rsid w:val="00A64327"/>
    <w:rsid w:val="00A66444"/>
    <w:rsid w:val="00A6754F"/>
    <w:rsid w:val="00A71698"/>
    <w:rsid w:val="00A752E9"/>
    <w:rsid w:val="00A7699F"/>
    <w:rsid w:val="00A80F56"/>
    <w:rsid w:val="00A833F0"/>
    <w:rsid w:val="00A85613"/>
    <w:rsid w:val="00A85EC9"/>
    <w:rsid w:val="00A85FF6"/>
    <w:rsid w:val="00A86D6A"/>
    <w:rsid w:val="00A900DC"/>
    <w:rsid w:val="00A90C36"/>
    <w:rsid w:val="00A92C99"/>
    <w:rsid w:val="00A94FA7"/>
    <w:rsid w:val="00A95000"/>
    <w:rsid w:val="00A958A7"/>
    <w:rsid w:val="00AA578B"/>
    <w:rsid w:val="00AB3BA8"/>
    <w:rsid w:val="00AC0F76"/>
    <w:rsid w:val="00AC12A4"/>
    <w:rsid w:val="00AC4851"/>
    <w:rsid w:val="00AC6F37"/>
    <w:rsid w:val="00AE69C1"/>
    <w:rsid w:val="00AF37A4"/>
    <w:rsid w:val="00AF6BE7"/>
    <w:rsid w:val="00B0006F"/>
    <w:rsid w:val="00B07E4A"/>
    <w:rsid w:val="00B10042"/>
    <w:rsid w:val="00B10227"/>
    <w:rsid w:val="00B130E3"/>
    <w:rsid w:val="00B133D6"/>
    <w:rsid w:val="00B16047"/>
    <w:rsid w:val="00B16B6F"/>
    <w:rsid w:val="00B20211"/>
    <w:rsid w:val="00B24F42"/>
    <w:rsid w:val="00B275C4"/>
    <w:rsid w:val="00B2777F"/>
    <w:rsid w:val="00B31616"/>
    <w:rsid w:val="00B32B7F"/>
    <w:rsid w:val="00B338CB"/>
    <w:rsid w:val="00B3535C"/>
    <w:rsid w:val="00B36436"/>
    <w:rsid w:val="00B4083E"/>
    <w:rsid w:val="00B47641"/>
    <w:rsid w:val="00B5390A"/>
    <w:rsid w:val="00B5509D"/>
    <w:rsid w:val="00B57326"/>
    <w:rsid w:val="00B611BE"/>
    <w:rsid w:val="00B731B3"/>
    <w:rsid w:val="00B80AC3"/>
    <w:rsid w:val="00B82F1B"/>
    <w:rsid w:val="00B91F9C"/>
    <w:rsid w:val="00B9233C"/>
    <w:rsid w:val="00B92498"/>
    <w:rsid w:val="00B927EE"/>
    <w:rsid w:val="00BA1F1D"/>
    <w:rsid w:val="00BA35FD"/>
    <w:rsid w:val="00BB012E"/>
    <w:rsid w:val="00BB08DD"/>
    <w:rsid w:val="00BB092D"/>
    <w:rsid w:val="00BB4448"/>
    <w:rsid w:val="00BB444C"/>
    <w:rsid w:val="00BC4A76"/>
    <w:rsid w:val="00BC6B57"/>
    <w:rsid w:val="00BC74CB"/>
    <w:rsid w:val="00BD058E"/>
    <w:rsid w:val="00BD0ED7"/>
    <w:rsid w:val="00BD14E8"/>
    <w:rsid w:val="00BE266E"/>
    <w:rsid w:val="00BE3D16"/>
    <w:rsid w:val="00BE4C02"/>
    <w:rsid w:val="00BE51FD"/>
    <w:rsid w:val="00BF128E"/>
    <w:rsid w:val="00BF3A94"/>
    <w:rsid w:val="00BF487E"/>
    <w:rsid w:val="00BF4F89"/>
    <w:rsid w:val="00C0034E"/>
    <w:rsid w:val="00C004D1"/>
    <w:rsid w:val="00C057D3"/>
    <w:rsid w:val="00C0590D"/>
    <w:rsid w:val="00C067F0"/>
    <w:rsid w:val="00C06FC9"/>
    <w:rsid w:val="00C102E6"/>
    <w:rsid w:val="00C11A1D"/>
    <w:rsid w:val="00C21153"/>
    <w:rsid w:val="00C30856"/>
    <w:rsid w:val="00C347B2"/>
    <w:rsid w:val="00C34C44"/>
    <w:rsid w:val="00C36B29"/>
    <w:rsid w:val="00C41BA0"/>
    <w:rsid w:val="00C6011C"/>
    <w:rsid w:val="00C611E0"/>
    <w:rsid w:val="00C61691"/>
    <w:rsid w:val="00C62677"/>
    <w:rsid w:val="00C62B3A"/>
    <w:rsid w:val="00C62F5B"/>
    <w:rsid w:val="00C66C33"/>
    <w:rsid w:val="00C707B2"/>
    <w:rsid w:val="00C726F1"/>
    <w:rsid w:val="00C75B59"/>
    <w:rsid w:val="00C8151B"/>
    <w:rsid w:val="00C82704"/>
    <w:rsid w:val="00C8342D"/>
    <w:rsid w:val="00C853EB"/>
    <w:rsid w:val="00C85D52"/>
    <w:rsid w:val="00C91454"/>
    <w:rsid w:val="00C946DE"/>
    <w:rsid w:val="00C965B5"/>
    <w:rsid w:val="00CA5922"/>
    <w:rsid w:val="00CB7E16"/>
    <w:rsid w:val="00CC5A63"/>
    <w:rsid w:val="00CC6EA7"/>
    <w:rsid w:val="00CD2212"/>
    <w:rsid w:val="00CD49B9"/>
    <w:rsid w:val="00CD529E"/>
    <w:rsid w:val="00CD5A39"/>
    <w:rsid w:val="00CD64C1"/>
    <w:rsid w:val="00CD7048"/>
    <w:rsid w:val="00CE07E5"/>
    <w:rsid w:val="00CE28A4"/>
    <w:rsid w:val="00D04B26"/>
    <w:rsid w:val="00D051CA"/>
    <w:rsid w:val="00D07E60"/>
    <w:rsid w:val="00D17320"/>
    <w:rsid w:val="00D205B4"/>
    <w:rsid w:val="00D208C7"/>
    <w:rsid w:val="00D23290"/>
    <w:rsid w:val="00D253BA"/>
    <w:rsid w:val="00D276FB"/>
    <w:rsid w:val="00D32FC1"/>
    <w:rsid w:val="00D33E66"/>
    <w:rsid w:val="00D34998"/>
    <w:rsid w:val="00D357FC"/>
    <w:rsid w:val="00D35C5D"/>
    <w:rsid w:val="00D42039"/>
    <w:rsid w:val="00D458C4"/>
    <w:rsid w:val="00D4665C"/>
    <w:rsid w:val="00D53F44"/>
    <w:rsid w:val="00D54263"/>
    <w:rsid w:val="00D561BE"/>
    <w:rsid w:val="00D56328"/>
    <w:rsid w:val="00D6022B"/>
    <w:rsid w:val="00D655AA"/>
    <w:rsid w:val="00D715CF"/>
    <w:rsid w:val="00D717D9"/>
    <w:rsid w:val="00D71939"/>
    <w:rsid w:val="00D7399E"/>
    <w:rsid w:val="00D73FC5"/>
    <w:rsid w:val="00D747D7"/>
    <w:rsid w:val="00D75E0D"/>
    <w:rsid w:val="00D81B88"/>
    <w:rsid w:val="00D8361B"/>
    <w:rsid w:val="00D837B8"/>
    <w:rsid w:val="00D85DC8"/>
    <w:rsid w:val="00D860D3"/>
    <w:rsid w:val="00D87396"/>
    <w:rsid w:val="00D92F1C"/>
    <w:rsid w:val="00D96FB0"/>
    <w:rsid w:val="00D97920"/>
    <w:rsid w:val="00DA1D3C"/>
    <w:rsid w:val="00DA3B08"/>
    <w:rsid w:val="00DA6592"/>
    <w:rsid w:val="00DB3E21"/>
    <w:rsid w:val="00DB5461"/>
    <w:rsid w:val="00DB72D9"/>
    <w:rsid w:val="00DB7435"/>
    <w:rsid w:val="00DC0B67"/>
    <w:rsid w:val="00DC6798"/>
    <w:rsid w:val="00DC796C"/>
    <w:rsid w:val="00DD0E85"/>
    <w:rsid w:val="00DD7C9E"/>
    <w:rsid w:val="00DE093F"/>
    <w:rsid w:val="00DE1A59"/>
    <w:rsid w:val="00DE28A0"/>
    <w:rsid w:val="00DE2B02"/>
    <w:rsid w:val="00DE41E3"/>
    <w:rsid w:val="00DE4EE9"/>
    <w:rsid w:val="00DE7A70"/>
    <w:rsid w:val="00DF0106"/>
    <w:rsid w:val="00DF1571"/>
    <w:rsid w:val="00DF29DD"/>
    <w:rsid w:val="00DF35B7"/>
    <w:rsid w:val="00DF38E5"/>
    <w:rsid w:val="00DF55F1"/>
    <w:rsid w:val="00DF564E"/>
    <w:rsid w:val="00E114D6"/>
    <w:rsid w:val="00E13DF1"/>
    <w:rsid w:val="00E20B66"/>
    <w:rsid w:val="00E22724"/>
    <w:rsid w:val="00E22851"/>
    <w:rsid w:val="00E26614"/>
    <w:rsid w:val="00E27943"/>
    <w:rsid w:val="00E375A1"/>
    <w:rsid w:val="00E41508"/>
    <w:rsid w:val="00E47D35"/>
    <w:rsid w:val="00E53731"/>
    <w:rsid w:val="00E552D5"/>
    <w:rsid w:val="00E64A27"/>
    <w:rsid w:val="00E6793A"/>
    <w:rsid w:val="00E750C9"/>
    <w:rsid w:val="00E758CF"/>
    <w:rsid w:val="00E76521"/>
    <w:rsid w:val="00E8143E"/>
    <w:rsid w:val="00E8219B"/>
    <w:rsid w:val="00E87542"/>
    <w:rsid w:val="00E91D5D"/>
    <w:rsid w:val="00E93B7B"/>
    <w:rsid w:val="00E96013"/>
    <w:rsid w:val="00E967AE"/>
    <w:rsid w:val="00EA6F85"/>
    <w:rsid w:val="00EB11C7"/>
    <w:rsid w:val="00EB35F5"/>
    <w:rsid w:val="00EB4B7C"/>
    <w:rsid w:val="00EB4D88"/>
    <w:rsid w:val="00EB7930"/>
    <w:rsid w:val="00EC01A5"/>
    <w:rsid w:val="00EC24FE"/>
    <w:rsid w:val="00EC7740"/>
    <w:rsid w:val="00ED06C4"/>
    <w:rsid w:val="00ED1B0F"/>
    <w:rsid w:val="00ED4956"/>
    <w:rsid w:val="00EE1D85"/>
    <w:rsid w:val="00EE24B5"/>
    <w:rsid w:val="00EE53C9"/>
    <w:rsid w:val="00EF60BA"/>
    <w:rsid w:val="00EF75B0"/>
    <w:rsid w:val="00F06F81"/>
    <w:rsid w:val="00F070D5"/>
    <w:rsid w:val="00F144F8"/>
    <w:rsid w:val="00F17112"/>
    <w:rsid w:val="00F178C4"/>
    <w:rsid w:val="00F275B7"/>
    <w:rsid w:val="00F30F2D"/>
    <w:rsid w:val="00F33FCF"/>
    <w:rsid w:val="00F40500"/>
    <w:rsid w:val="00F41C51"/>
    <w:rsid w:val="00F42F49"/>
    <w:rsid w:val="00F45CFF"/>
    <w:rsid w:val="00F47A1E"/>
    <w:rsid w:val="00F50AC7"/>
    <w:rsid w:val="00F52F87"/>
    <w:rsid w:val="00F563D8"/>
    <w:rsid w:val="00F57238"/>
    <w:rsid w:val="00F613AE"/>
    <w:rsid w:val="00F63937"/>
    <w:rsid w:val="00F71969"/>
    <w:rsid w:val="00F7415C"/>
    <w:rsid w:val="00F7450B"/>
    <w:rsid w:val="00F76DBE"/>
    <w:rsid w:val="00F8013D"/>
    <w:rsid w:val="00F8091E"/>
    <w:rsid w:val="00F839E7"/>
    <w:rsid w:val="00F84DA1"/>
    <w:rsid w:val="00F86711"/>
    <w:rsid w:val="00F91428"/>
    <w:rsid w:val="00F94671"/>
    <w:rsid w:val="00F94F78"/>
    <w:rsid w:val="00FA41A8"/>
    <w:rsid w:val="00FA4C8C"/>
    <w:rsid w:val="00FA569F"/>
    <w:rsid w:val="00FA7EC8"/>
    <w:rsid w:val="00FB1138"/>
    <w:rsid w:val="00FB5384"/>
    <w:rsid w:val="00FB74B4"/>
    <w:rsid w:val="00FC077B"/>
    <w:rsid w:val="00FC1A0D"/>
    <w:rsid w:val="00FC2E2E"/>
    <w:rsid w:val="00FC3EFD"/>
    <w:rsid w:val="00FC6870"/>
    <w:rsid w:val="00FD39E3"/>
    <w:rsid w:val="00FD5656"/>
    <w:rsid w:val="00FD6BD4"/>
    <w:rsid w:val="00FE0A6D"/>
    <w:rsid w:val="00FE1C98"/>
    <w:rsid w:val="00FE22E7"/>
    <w:rsid w:val="00FE50E0"/>
    <w:rsid w:val="00FE561F"/>
    <w:rsid w:val="00FE6C9E"/>
    <w:rsid w:val="00FF2878"/>
    <w:rsid w:val="00FF325F"/>
    <w:rsid w:val="00FF4082"/>
    <w:rsid w:val="00FF5447"/>
    <w:rsid w:val="00FF738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5C94C8"/>
  <w15:chartTrackingRefBased/>
  <w15:docId w15:val="{6BB04D1D-4357-47A3-B50D-A6A99D8B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26968"/>
    <w:rPr>
      <w:sz w:val="24"/>
      <w:szCs w:val="24"/>
    </w:rPr>
  </w:style>
  <w:style w:type="paragraph" w:styleId="Titolo1">
    <w:name w:val="heading 1"/>
    <w:basedOn w:val="Normale"/>
    <w:next w:val="Normale"/>
    <w:qFormat/>
    <w:pPr>
      <w:keepNext/>
      <w:numPr>
        <w:numId w:val="15"/>
      </w:numPr>
      <w:jc w:val="center"/>
      <w:outlineLvl w:val="0"/>
    </w:pPr>
    <w:rPr>
      <w:color w:val="333399"/>
      <w:sz w:val="16"/>
      <w:szCs w:val="36"/>
    </w:rPr>
  </w:style>
  <w:style w:type="paragraph" w:styleId="Titolo2">
    <w:name w:val="heading 2"/>
    <w:aliases w:val="GPH Heading 2,GPH Heading 21,GPH Heading 22,GPH Heading 23,GPH Heading 24,GPH Heading 25,GPH Heading 26,GPH Heading 27,GPH Heading 28,GPH Heading 29,GPH Heading 210,GPH Heading 211,GPH Heading 212,GPH Heading 221,GPH Heading 231,GPH Heading 3"/>
    <w:basedOn w:val="Normale"/>
    <w:next w:val="Normale"/>
    <w:link w:val="Titolo2Carattere"/>
    <w:qFormat/>
    <w:rsid w:val="00CB7E16"/>
    <w:pPr>
      <w:keepNext/>
      <w:numPr>
        <w:ilvl w:val="1"/>
        <w:numId w:val="15"/>
      </w:numPr>
      <w:outlineLvl w:val="1"/>
    </w:pPr>
    <w:rPr>
      <w:rFonts w:ascii="Arial" w:hAnsi="Arial" w:cs="Arial"/>
      <w:b/>
      <w:color w:val="006DCF"/>
      <w:sz w:val="20"/>
      <w:szCs w:val="20"/>
    </w:rPr>
  </w:style>
  <w:style w:type="paragraph" w:styleId="Titolo3">
    <w:name w:val="heading 3"/>
    <w:aliases w:val="Table Attribute Heading,3 bullet,b,2,h3,Titolo 3.V,Arial 12 Fett,Unterabschnitt,3m,heading 3,Verdana 12 Fett,Titolo 3 (3E),Paspastyle 3,H3,Richiamo"/>
    <w:basedOn w:val="Normale"/>
    <w:next w:val="Normale"/>
    <w:link w:val="Titolo3Carattere"/>
    <w:unhideWhenUsed/>
    <w:qFormat/>
    <w:rsid w:val="00426C27"/>
    <w:pPr>
      <w:keepNext/>
      <w:numPr>
        <w:ilvl w:val="2"/>
        <w:numId w:val="15"/>
      </w:numPr>
      <w:spacing w:before="240" w:after="60"/>
      <w:outlineLvl w:val="2"/>
    </w:pPr>
    <w:rPr>
      <w:rFonts w:ascii="Cambria" w:hAnsi="Cambria"/>
      <w:b/>
      <w:bCs/>
      <w:sz w:val="26"/>
      <w:szCs w:val="26"/>
      <w:lang w:val="x-none" w:eastAsia="x-none"/>
    </w:rPr>
  </w:style>
  <w:style w:type="paragraph" w:styleId="Titolo4">
    <w:name w:val="heading 4"/>
    <w:basedOn w:val="Normale"/>
    <w:next w:val="Normale"/>
    <w:link w:val="Titolo4Carattere"/>
    <w:uiPriority w:val="9"/>
    <w:semiHidden/>
    <w:unhideWhenUsed/>
    <w:qFormat/>
    <w:rsid w:val="003B1F14"/>
    <w:pPr>
      <w:keepNext/>
      <w:numPr>
        <w:ilvl w:val="3"/>
        <w:numId w:val="15"/>
      </w:numPr>
      <w:spacing w:before="240" w:after="60"/>
      <w:outlineLvl w:val="3"/>
    </w:pPr>
    <w:rPr>
      <w:rFonts w:ascii="Aptos" w:hAnsi="Aptos"/>
      <w:b/>
      <w:bCs/>
      <w:sz w:val="28"/>
      <w:szCs w:val="28"/>
    </w:rPr>
  </w:style>
  <w:style w:type="paragraph" w:styleId="Titolo5">
    <w:name w:val="heading 5"/>
    <w:aliases w:val="5 sub-bullet,sb,4,Paspastyle 5,MAX 5.5.5.5.5."/>
    <w:basedOn w:val="Normale"/>
    <w:next w:val="Normale"/>
    <w:link w:val="Titolo5Carattere"/>
    <w:unhideWhenUsed/>
    <w:qFormat/>
    <w:rsid w:val="00DB7435"/>
    <w:pPr>
      <w:keepNext/>
      <w:keepLines/>
      <w:numPr>
        <w:ilvl w:val="4"/>
        <w:numId w:val="15"/>
      </w:numPr>
      <w:spacing w:before="40"/>
      <w:outlineLvl w:val="4"/>
    </w:pPr>
    <w:rPr>
      <w:rFonts w:asciiTheme="majorHAnsi" w:eastAsiaTheme="majorEastAsia" w:hAnsiTheme="majorHAnsi" w:cstheme="majorBidi"/>
      <w:color w:val="0F4761" w:themeColor="accent1" w:themeShade="BF"/>
    </w:rPr>
  </w:style>
  <w:style w:type="paragraph" w:styleId="Titolo6">
    <w:name w:val="heading 6"/>
    <w:aliases w:val="sub-dash,sd,5,Margin Note"/>
    <w:basedOn w:val="Normale"/>
    <w:next w:val="Normale"/>
    <w:link w:val="Titolo6Carattere"/>
    <w:unhideWhenUsed/>
    <w:qFormat/>
    <w:rsid w:val="00DB7435"/>
    <w:pPr>
      <w:keepNext/>
      <w:keepLines/>
      <w:numPr>
        <w:ilvl w:val="5"/>
        <w:numId w:val="15"/>
      </w:numPr>
      <w:spacing w:before="40"/>
      <w:outlineLvl w:val="5"/>
    </w:pPr>
    <w:rPr>
      <w:rFonts w:asciiTheme="majorHAnsi" w:eastAsiaTheme="majorEastAsia" w:hAnsiTheme="majorHAnsi" w:cstheme="majorBidi"/>
      <w:color w:val="0A2F40" w:themeColor="accent1" w:themeShade="7F"/>
    </w:rPr>
  </w:style>
  <w:style w:type="paragraph" w:styleId="Titolo7">
    <w:name w:val="heading 7"/>
    <w:basedOn w:val="Normale"/>
    <w:next w:val="Normale"/>
    <w:link w:val="Titolo7Carattere"/>
    <w:unhideWhenUsed/>
    <w:qFormat/>
    <w:rsid w:val="00DB7435"/>
    <w:pPr>
      <w:keepNext/>
      <w:keepLines/>
      <w:numPr>
        <w:ilvl w:val="6"/>
        <w:numId w:val="15"/>
      </w:numPr>
      <w:spacing w:before="40"/>
      <w:outlineLvl w:val="6"/>
    </w:pPr>
    <w:rPr>
      <w:rFonts w:asciiTheme="majorHAnsi" w:eastAsiaTheme="majorEastAsia" w:hAnsiTheme="majorHAnsi" w:cstheme="majorBidi"/>
      <w:i/>
      <w:iCs/>
      <w:color w:val="0A2F40" w:themeColor="accent1" w:themeShade="7F"/>
    </w:rPr>
  </w:style>
  <w:style w:type="paragraph" w:styleId="Titolo8">
    <w:name w:val="heading 8"/>
    <w:basedOn w:val="Normale"/>
    <w:next w:val="Normale"/>
    <w:link w:val="Titolo8Carattere"/>
    <w:uiPriority w:val="9"/>
    <w:semiHidden/>
    <w:unhideWhenUsed/>
    <w:qFormat/>
    <w:rsid w:val="00DB7435"/>
    <w:pPr>
      <w:keepNext/>
      <w:keepLines/>
      <w:numPr>
        <w:ilvl w:val="7"/>
        <w:numId w:val="15"/>
      </w:numPr>
      <w:spacing w:before="4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nhideWhenUsed/>
    <w:qFormat/>
    <w:rsid w:val="00DB7435"/>
    <w:pPr>
      <w:keepNext/>
      <w:keepLines/>
      <w:numPr>
        <w:ilvl w:val="8"/>
        <w:numId w:val="1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olo">
    <w:name w:val="titolo"/>
    <w:basedOn w:val="Normale"/>
    <w:pPr>
      <w:widowControl w:val="0"/>
      <w:tabs>
        <w:tab w:val="left" w:pos="3119"/>
        <w:tab w:val="left" w:pos="4678"/>
        <w:tab w:val="left" w:pos="4962"/>
      </w:tabs>
      <w:adjustRightInd w:val="0"/>
      <w:spacing w:after="1200" w:line="360" w:lineRule="atLeast"/>
      <w:ind w:left="357" w:hanging="357"/>
      <w:jc w:val="center"/>
      <w:textAlignment w:val="baseline"/>
    </w:pPr>
    <w:rPr>
      <w:rFonts w:ascii="Bookman Old Style" w:hAnsi="Bookman Old Style"/>
      <w:b/>
      <w:i/>
      <w:sz w:val="22"/>
      <w:szCs w:val="20"/>
    </w:rPr>
  </w:style>
  <w:style w:type="paragraph" w:customStyle="1" w:styleId="testo1">
    <w:name w:val="testo1"/>
    <w:basedOn w:val="Normale"/>
    <w:pPr>
      <w:widowControl w:val="0"/>
      <w:adjustRightInd w:val="0"/>
      <w:spacing w:after="120" w:line="360" w:lineRule="atLeast"/>
      <w:jc w:val="both"/>
      <w:textAlignment w:val="baseline"/>
    </w:pPr>
    <w:rPr>
      <w:rFonts w:ascii="Bookman Old Style" w:hAnsi="Bookman Old Style"/>
      <w:szCs w:val="20"/>
    </w:rPr>
  </w:style>
  <w:style w:type="paragraph" w:styleId="Intestazione">
    <w:name w:val="header"/>
    <w:basedOn w:val="Normale"/>
    <w:pPr>
      <w:widowControl w:val="0"/>
      <w:tabs>
        <w:tab w:val="center" w:pos="4819"/>
        <w:tab w:val="right" w:pos="9638"/>
      </w:tabs>
      <w:adjustRightInd w:val="0"/>
      <w:spacing w:line="360" w:lineRule="atLeast"/>
      <w:jc w:val="both"/>
      <w:textAlignment w:val="baseline"/>
    </w:pPr>
    <w:rPr>
      <w:rFonts w:ascii="Bookman Old Style" w:hAnsi="Bookman Old Style"/>
    </w:rPr>
  </w:style>
  <w:style w:type="paragraph" w:styleId="Pidipagina">
    <w:name w:val="footer"/>
    <w:basedOn w:val="Normale"/>
    <w:link w:val="PidipaginaCarattere"/>
    <w:pPr>
      <w:tabs>
        <w:tab w:val="center" w:pos="4819"/>
        <w:tab w:val="right" w:pos="9638"/>
      </w:tabs>
    </w:pPr>
    <w:rPr>
      <w:lang w:val="x-none" w:eastAsia="x-none"/>
    </w:rPr>
  </w:style>
  <w:style w:type="paragraph" w:customStyle="1" w:styleId="Titolo11ghostg">
    <w:name w:val="Titolo 1.1 ghost.g"/>
    <w:basedOn w:val="Normale"/>
    <w:next w:val="Normale"/>
    <w:pPr>
      <w:keepNext/>
      <w:widowControl w:val="0"/>
      <w:numPr>
        <w:numId w:val="1"/>
      </w:numPr>
      <w:tabs>
        <w:tab w:val="clear" w:pos="432"/>
      </w:tabs>
      <w:adjustRightInd w:val="0"/>
      <w:spacing w:line="360" w:lineRule="auto"/>
      <w:ind w:left="360" w:hanging="360"/>
      <w:jc w:val="both"/>
      <w:textAlignment w:val="baseline"/>
      <w:outlineLvl w:val="0"/>
    </w:pPr>
    <w:rPr>
      <w:rFonts w:ascii="Bookman Old Style" w:hAnsi="Bookman Old Style"/>
      <w:b/>
      <w:sz w:val="28"/>
      <w:szCs w:val="20"/>
    </w:rPr>
  </w:style>
  <w:style w:type="paragraph" w:customStyle="1" w:styleId="Titolo22headlineh">
    <w:name w:val="Titolo 2.2 headline.h"/>
    <w:basedOn w:val="Normale"/>
    <w:next w:val="Normale"/>
    <w:pPr>
      <w:keepNext/>
      <w:widowControl w:val="0"/>
      <w:numPr>
        <w:ilvl w:val="1"/>
        <w:numId w:val="1"/>
      </w:numPr>
      <w:adjustRightInd w:val="0"/>
      <w:spacing w:line="360" w:lineRule="atLeast"/>
      <w:jc w:val="both"/>
      <w:textAlignment w:val="baseline"/>
      <w:outlineLvl w:val="1"/>
    </w:pPr>
    <w:rPr>
      <w:rFonts w:ascii="Bookman Old Style" w:hAnsi="Bookman Old Style"/>
      <w:b/>
      <w:sz w:val="28"/>
      <w:szCs w:val="20"/>
    </w:rPr>
  </w:style>
  <w:style w:type="character" w:styleId="Numeropagina">
    <w:name w:val="page number"/>
    <w:basedOn w:val="Carpredefinitoparagrafo"/>
  </w:style>
  <w:style w:type="paragraph" w:styleId="Mappadocumento">
    <w:name w:val="Document Map"/>
    <w:basedOn w:val="Normale"/>
    <w:semiHidden/>
    <w:pPr>
      <w:shd w:val="clear" w:color="auto" w:fill="000080"/>
    </w:pPr>
    <w:rPr>
      <w:rFonts w:ascii="Tahoma" w:hAnsi="Tahoma" w:cs="Tahoma"/>
      <w:sz w:val="20"/>
      <w:szCs w:val="20"/>
    </w:rPr>
  </w:style>
  <w:style w:type="paragraph" w:customStyle="1" w:styleId="Testofumetto1">
    <w:name w:val="Testo fumetto1"/>
    <w:basedOn w:val="Normale"/>
    <w:semiHidden/>
    <w:rPr>
      <w:rFonts w:ascii="Tahoma" w:hAnsi="Tahoma" w:cs="Tahoma"/>
      <w:sz w:val="16"/>
      <w:szCs w:val="16"/>
    </w:rPr>
  </w:style>
  <w:style w:type="character" w:customStyle="1" w:styleId="PidipaginaCarattere">
    <w:name w:val="Piè di pagina Carattere"/>
    <w:link w:val="Pidipagina"/>
    <w:rsid w:val="00444B33"/>
    <w:rPr>
      <w:sz w:val="24"/>
      <w:szCs w:val="24"/>
    </w:rPr>
  </w:style>
  <w:style w:type="paragraph" w:customStyle="1" w:styleId="Titolocopertina">
    <w:name w:val="Titolo copertina"/>
    <w:basedOn w:val="Normale"/>
    <w:autoRedefine/>
    <w:rsid w:val="00EE1D85"/>
    <w:pPr>
      <w:widowControl w:val="0"/>
      <w:tabs>
        <w:tab w:val="right" w:pos="9638"/>
      </w:tabs>
      <w:autoSpaceDE w:val="0"/>
      <w:autoSpaceDN w:val="0"/>
      <w:adjustRightInd w:val="0"/>
      <w:spacing w:line="480" w:lineRule="auto"/>
      <w:outlineLvl w:val="0"/>
    </w:pPr>
    <w:rPr>
      <w:rFonts w:ascii="Trebuchet MS" w:hAnsi="Trebuchet MS"/>
      <w:b/>
      <w:sz w:val="36"/>
    </w:rPr>
  </w:style>
  <w:style w:type="paragraph" w:customStyle="1" w:styleId="puntoelencolettere">
    <w:name w:val="punto elenco lettere"/>
    <w:basedOn w:val="Normale"/>
    <w:rsid w:val="00863E5C"/>
    <w:pPr>
      <w:numPr>
        <w:numId w:val="4"/>
      </w:numPr>
    </w:pPr>
    <w:rPr>
      <w:rFonts w:ascii="Book Antiqua" w:hAnsi="Book Antiqua"/>
      <w:sz w:val="22"/>
    </w:rPr>
  </w:style>
  <w:style w:type="character" w:styleId="Collegamentoipertestuale">
    <w:name w:val="Hyperlink"/>
    <w:rsid w:val="007D3C36"/>
    <w:rPr>
      <w:color w:val="0000FF"/>
      <w:u w:val="single"/>
    </w:rPr>
  </w:style>
  <w:style w:type="paragraph" w:customStyle="1" w:styleId="CarattereCarattereCarattereCarattereCarattereCarattereCharCharCarattereCarattereCarattereCarattereCarattereCarattere1">
    <w:name w:val="Carattere Carattere Carattere Carattere Carattere Carattere Char Char Carattere Carattere Carattere Carattere Carattere Carattere1"/>
    <w:basedOn w:val="Normale"/>
    <w:rsid w:val="007D3C36"/>
    <w:pPr>
      <w:ind w:left="567"/>
    </w:pPr>
    <w:rPr>
      <w:rFonts w:ascii="Arial" w:hAnsi="Arial"/>
    </w:rPr>
  </w:style>
  <w:style w:type="character" w:customStyle="1" w:styleId="Titolo3Carattere">
    <w:name w:val="Titolo 3 Carattere"/>
    <w:aliases w:val="Table Attribute Heading Carattere,3 bullet Carattere,b Carattere,2 Carattere,h3 Carattere,Titolo 3.V Carattere,Arial 12 Fett Carattere,Unterabschnitt Carattere,3m Carattere,heading 3 Carattere,Verdana 12 Fett Carattere,H3 Carattere"/>
    <w:link w:val="Titolo3"/>
    <w:uiPriority w:val="9"/>
    <w:rsid w:val="00426C27"/>
    <w:rPr>
      <w:rFonts w:ascii="Cambria" w:eastAsia="Times New Roman" w:hAnsi="Cambria" w:cs="Times New Roman"/>
      <w:b/>
      <w:bCs/>
      <w:sz w:val="26"/>
      <w:szCs w:val="26"/>
    </w:rPr>
  </w:style>
  <w:style w:type="paragraph" w:styleId="Testonotaapidipagina">
    <w:name w:val="footnote text"/>
    <w:basedOn w:val="Normale"/>
    <w:link w:val="TestonotaapidipaginaCarattere"/>
    <w:uiPriority w:val="99"/>
    <w:semiHidden/>
    <w:unhideWhenUsed/>
    <w:rsid w:val="00E47D35"/>
    <w:rPr>
      <w:sz w:val="20"/>
      <w:szCs w:val="20"/>
    </w:rPr>
  </w:style>
  <w:style w:type="character" w:customStyle="1" w:styleId="TestonotaapidipaginaCarattere">
    <w:name w:val="Testo nota a piè di pagina Carattere"/>
    <w:basedOn w:val="Carpredefinitoparagrafo"/>
    <w:link w:val="Testonotaapidipagina"/>
    <w:uiPriority w:val="99"/>
    <w:semiHidden/>
    <w:rsid w:val="00E47D35"/>
  </w:style>
  <w:style w:type="character" w:styleId="Rimandonotaapidipagina">
    <w:name w:val="footnote reference"/>
    <w:uiPriority w:val="99"/>
    <w:semiHidden/>
    <w:unhideWhenUsed/>
    <w:rsid w:val="00E47D35"/>
    <w:rPr>
      <w:vertAlign w:val="superscript"/>
    </w:rPr>
  </w:style>
  <w:style w:type="paragraph" w:customStyle="1" w:styleId="StileTitolocopertinaInterlineaesatta15pt">
    <w:name w:val="Stile Titolo copertina + Interlinea esatta 15 pt"/>
    <w:basedOn w:val="Titolocopertina"/>
    <w:rsid w:val="00285B66"/>
    <w:pPr>
      <w:tabs>
        <w:tab w:val="clear" w:pos="9638"/>
      </w:tabs>
      <w:autoSpaceDE/>
      <w:autoSpaceDN/>
      <w:adjustRightInd/>
      <w:spacing w:line="300" w:lineRule="exact"/>
      <w:jc w:val="both"/>
      <w:outlineLvl w:val="9"/>
    </w:pPr>
    <w:rPr>
      <w:b w:val="0"/>
      <w:caps/>
      <w:sz w:val="28"/>
      <w:szCs w:val="20"/>
    </w:rPr>
  </w:style>
  <w:style w:type="paragraph" w:customStyle="1" w:styleId="MAXintestazionepipagina">
    <w:name w:val="MAX intestazione piè pagina"/>
    <w:basedOn w:val="Pidipagina"/>
    <w:link w:val="MAXintestazionepipaginaCarattere"/>
    <w:qFormat/>
    <w:rsid w:val="00DA3B08"/>
    <w:pPr>
      <w:spacing w:line="240" w:lineRule="atLeast"/>
      <w:jc w:val="both"/>
    </w:pPr>
    <w:rPr>
      <w:rFonts w:ascii="Arial" w:hAnsi="Arial" w:cs="Arial"/>
      <w:color w:val="006DCF"/>
      <w:sz w:val="15"/>
      <w:szCs w:val="15"/>
      <w:lang w:val="it-IT" w:eastAsia="it-IT"/>
    </w:rPr>
  </w:style>
  <w:style w:type="character" w:customStyle="1" w:styleId="MAXintestazionepipaginaCarattere">
    <w:name w:val="MAX intestazione piè pagina Carattere"/>
    <w:link w:val="MAXintestazionepipagina"/>
    <w:rsid w:val="00DA3B08"/>
    <w:rPr>
      <w:rFonts w:ascii="Arial" w:hAnsi="Arial" w:cs="Arial"/>
      <w:color w:val="006DCF"/>
      <w:sz w:val="15"/>
      <w:szCs w:val="15"/>
    </w:rPr>
  </w:style>
  <w:style w:type="paragraph" w:customStyle="1" w:styleId="TitoloDocumento">
    <w:name w:val="Titolo Documento"/>
    <w:basedOn w:val="Normale"/>
    <w:qFormat/>
    <w:rsid w:val="00D96FB0"/>
    <w:pPr>
      <w:keepNext/>
      <w:spacing w:line="276" w:lineRule="auto"/>
    </w:pPr>
    <w:rPr>
      <w:rFonts w:ascii="Arial" w:hAnsi="Arial" w:cs="Arial"/>
      <w:b/>
      <w:color w:val="006DCF"/>
      <w:sz w:val="28"/>
    </w:rPr>
  </w:style>
  <w:style w:type="paragraph" w:customStyle="1" w:styleId="Sottotitolo14regular">
    <w:name w:val="Sottotitolo 14 regular"/>
    <w:basedOn w:val="Normale"/>
    <w:qFormat/>
    <w:rsid w:val="00D96FB0"/>
    <w:pPr>
      <w:keepNext/>
      <w:spacing w:line="276" w:lineRule="auto"/>
    </w:pPr>
    <w:rPr>
      <w:rFonts w:ascii="Arial" w:hAnsi="Arial" w:cs="Arial"/>
      <w:bCs/>
      <w:sz w:val="28"/>
    </w:rPr>
  </w:style>
  <w:style w:type="character" w:customStyle="1" w:styleId="Titolo4Carattere">
    <w:name w:val="Titolo 4 Carattere"/>
    <w:link w:val="Titolo4"/>
    <w:uiPriority w:val="9"/>
    <w:semiHidden/>
    <w:rsid w:val="003B1F14"/>
    <w:rPr>
      <w:rFonts w:ascii="Aptos" w:eastAsia="Times New Roman" w:hAnsi="Aptos" w:cs="Times New Roman"/>
      <w:b/>
      <w:bCs/>
      <w:sz w:val="28"/>
      <w:szCs w:val="28"/>
    </w:rPr>
  </w:style>
  <w:style w:type="paragraph" w:styleId="Revisione">
    <w:name w:val="Revision"/>
    <w:hidden/>
    <w:uiPriority w:val="99"/>
    <w:semiHidden/>
    <w:rsid w:val="002E3FEF"/>
    <w:rPr>
      <w:sz w:val="24"/>
      <w:szCs w:val="24"/>
    </w:rPr>
  </w:style>
  <w:style w:type="character" w:styleId="Rimandocommento">
    <w:name w:val="annotation reference"/>
    <w:basedOn w:val="Carpredefinitoparagrafo"/>
    <w:uiPriority w:val="99"/>
    <w:semiHidden/>
    <w:unhideWhenUsed/>
    <w:rsid w:val="00422638"/>
    <w:rPr>
      <w:sz w:val="16"/>
      <w:szCs w:val="16"/>
    </w:rPr>
  </w:style>
  <w:style w:type="paragraph" w:styleId="Testocommento">
    <w:name w:val="annotation text"/>
    <w:basedOn w:val="Normale"/>
    <w:link w:val="TestocommentoCarattere"/>
    <w:uiPriority w:val="99"/>
    <w:unhideWhenUsed/>
    <w:rsid w:val="00422638"/>
    <w:rPr>
      <w:sz w:val="20"/>
      <w:szCs w:val="20"/>
    </w:rPr>
  </w:style>
  <w:style w:type="character" w:customStyle="1" w:styleId="TestocommentoCarattere">
    <w:name w:val="Testo commento Carattere"/>
    <w:basedOn w:val="Carpredefinitoparagrafo"/>
    <w:link w:val="Testocommento"/>
    <w:uiPriority w:val="99"/>
    <w:rsid w:val="00422638"/>
  </w:style>
  <w:style w:type="paragraph" w:styleId="Soggettocommento">
    <w:name w:val="annotation subject"/>
    <w:basedOn w:val="Testocommento"/>
    <w:next w:val="Testocommento"/>
    <w:link w:val="SoggettocommentoCarattere"/>
    <w:uiPriority w:val="99"/>
    <w:semiHidden/>
    <w:unhideWhenUsed/>
    <w:rsid w:val="00422638"/>
    <w:rPr>
      <w:b/>
      <w:bCs/>
    </w:rPr>
  </w:style>
  <w:style w:type="character" w:customStyle="1" w:styleId="SoggettocommentoCarattere">
    <w:name w:val="Soggetto commento Carattere"/>
    <w:basedOn w:val="TestocommentoCarattere"/>
    <w:link w:val="Soggettocommento"/>
    <w:uiPriority w:val="99"/>
    <w:semiHidden/>
    <w:rsid w:val="00422638"/>
    <w:rPr>
      <w:b/>
      <w:bCs/>
    </w:rPr>
  </w:style>
  <w:style w:type="table" w:styleId="Grigliatabella">
    <w:name w:val="Table Grid"/>
    <w:basedOn w:val="Tabellanormale"/>
    <w:uiPriority w:val="39"/>
    <w:rsid w:val="00666A01"/>
    <w:pPr>
      <w:widowControl w:val="0"/>
      <w:adjustRightInd w:val="0"/>
      <w:spacing w:after="240" w:line="360" w:lineRule="atLeast"/>
      <w:jc w:val="both"/>
      <w:textAlignment w:val="baseline"/>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666A01"/>
    <w:pPr>
      <w:ind w:left="720"/>
      <w:contextualSpacing/>
    </w:pPr>
  </w:style>
  <w:style w:type="character" w:customStyle="1" w:styleId="Titolo5Carattere">
    <w:name w:val="Titolo 5 Carattere"/>
    <w:aliases w:val="5 sub-bullet Carattere,sb Carattere,4 Carattere,Paspastyle 5 Carattere,MAX 5.5.5.5.5. Carattere"/>
    <w:basedOn w:val="Carpredefinitoparagrafo"/>
    <w:link w:val="Titolo5"/>
    <w:uiPriority w:val="9"/>
    <w:semiHidden/>
    <w:rsid w:val="00DB7435"/>
    <w:rPr>
      <w:rFonts w:asciiTheme="majorHAnsi" w:eastAsiaTheme="majorEastAsia" w:hAnsiTheme="majorHAnsi" w:cstheme="majorBidi"/>
      <w:color w:val="0F4761" w:themeColor="accent1" w:themeShade="BF"/>
      <w:sz w:val="24"/>
      <w:szCs w:val="24"/>
    </w:rPr>
  </w:style>
  <w:style w:type="character" w:customStyle="1" w:styleId="Titolo6Carattere">
    <w:name w:val="Titolo 6 Carattere"/>
    <w:aliases w:val="sub-dash Carattere,sd Carattere,5 Carattere,Margin Note Carattere"/>
    <w:basedOn w:val="Carpredefinitoparagrafo"/>
    <w:link w:val="Titolo6"/>
    <w:uiPriority w:val="9"/>
    <w:semiHidden/>
    <w:rsid w:val="00DB7435"/>
    <w:rPr>
      <w:rFonts w:asciiTheme="majorHAnsi" w:eastAsiaTheme="majorEastAsia" w:hAnsiTheme="majorHAnsi" w:cstheme="majorBidi"/>
      <w:color w:val="0A2F40" w:themeColor="accent1" w:themeShade="7F"/>
      <w:sz w:val="24"/>
      <w:szCs w:val="24"/>
    </w:rPr>
  </w:style>
  <w:style w:type="character" w:customStyle="1" w:styleId="Titolo7Carattere">
    <w:name w:val="Titolo 7 Carattere"/>
    <w:basedOn w:val="Carpredefinitoparagrafo"/>
    <w:link w:val="Titolo7"/>
    <w:uiPriority w:val="9"/>
    <w:semiHidden/>
    <w:rsid w:val="00DB7435"/>
    <w:rPr>
      <w:rFonts w:asciiTheme="majorHAnsi" w:eastAsiaTheme="majorEastAsia" w:hAnsiTheme="majorHAnsi" w:cstheme="majorBidi"/>
      <w:i/>
      <w:iCs/>
      <w:color w:val="0A2F40" w:themeColor="accent1" w:themeShade="7F"/>
      <w:sz w:val="24"/>
      <w:szCs w:val="24"/>
    </w:rPr>
  </w:style>
  <w:style w:type="character" w:customStyle="1" w:styleId="Titolo8Carattere">
    <w:name w:val="Titolo 8 Carattere"/>
    <w:basedOn w:val="Carpredefinitoparagrafo"/>
    <w:link w:val="Titolo8"/>
    <w:uiPriority w:val="9"/>
    <w:semiHidden/>
    <w:rsid w:val="00DB7435"/>
    <w:rPr>
      <w:rFonts w:asciiTheme="majorHAnsi" w:eastAsiaTheme="majorEastAsia" w:hAnsiTheme="majorHAnsi" w:cstheme="majorBidi"/>
      <w:color w:val="272727" w:themeColor="text1" w:themeTint="D8"/>
      <w:sz w:val="21"/>
      <w:szCs w:val="21"/>
    </w:rPr>
  </w:style>
  <w:style w:type="character" w:customStyle="1" w:styleId="Titolo9Carattere">
    <w:name w:val="Titolo 9 Carattere"/>
    <w:basedOn w:val="Carpredefinitoparagrafo"/>
    <w:link w:val="Titolo9"/>
    <w:uiPriority w:val="9"/>
    <w:semiHidden/>
    <w:rsid w:val="00DB7435"/>
    <w:rPr>
      <w:rFonts w:asciiTheme="majorHAnsi" w:eastAsiaTheme="majorEastAsia" w:hAnsiTheme="majorHAnsi" w:cstheme="majorBidi"/>
      <w:i/>
      <w:iCs/>
      <w:color w:val="272727" w:themeColor="text1" w:themeTint="D8"/>
      <w:sz w:val="21"/>
      <w:szCs w:val="21"/>
    </w:rPr>
  </w:style>
  <w:style w:type="paragraph" w:customStyle="1" w:styleId="Max1">
    <w:name w:val="Max 1"/>
    <w:basedOn w:val="Titolo1"/>
    <w:qFormat/>
    <w:rsid w:val="00DB7435"/>
    <w:pPr>
      <w:keepNext w:val="0"/>
      <w:numPr>
        <w:numId w:val="0"/>
      </w:numPr>
      <w:tabs>
        <w:tab w:val="num" w:pos="360"/>
      </w:tabs>
      <w:spacing w:before="240" w:after="120" w:line="360" w:lineRule="atLeast"/>
      <w:jc w:val="both"/>
    </w:pPr>
    <w:rPr>
      <w:rFonts w:ascii="Arial" w:hAnsi="Arial" w:cs="Arial"/>
      <w:b/>
      <w:bCs/>
      <w:color w:val="006DCF"/>
      <w:sz w:val="24"/>
      <w:szCs w:val="20"/>
      <w:lang w:val="x-none" w:eastAsia="x-none"/>
    </w:rPr>
  </w:style>
  <w:style w:type="paragraph" w:customStyle="1" w:styleId="MAX111">
    <w:name w:val="MAX 1.1.1"/>
    <w:basedOn w:val="Titolo3"/>
    <w:link w:val="MAX111Carattere"/>
    <w:qFormat/>
    <w:rsid w:val="00DB7435"/>
    <w:pPr>
      <w:keepNext w:val="0"/>
      <w:spacing w:after="120" w:line="300" w:lineRule="atLeast"/>
      <w:ind w:left="709" w:hanging="709"/>
      <w:jc w:val="both"/>
    </w:pPr>
    <w:rPr>
      <w:rFonts w:ascii="Arial" w:hAnsi="Arial" w:cs="Arial"/>
      <w:bCs w:val="0"/>
      <w:color w:val="006DCF"/>
      <w:sz w:val="20"/>
      <w:szCs w:val="20"/>
      <w:lang w:val="it-IT" w:eastAsia="it-IT"/>
    </w:rPr>
  </w:style>
  <w:style w:type="character" w:customStyle="1" w:styleId="MAX111Carattere">
    <w:name w:val="MAX 1.1.1 Carattere"/>
    <w:link w:val="MAX111"/>
    <w:rsid w:val="00DB7435"/>
    <w:rPr>
      <w:rFonts w:ascii="Arial" w:hAnsi="Arial" w:cs="Arial"/>
      <w:b/>
      <w:color w:val="006DCF"/>
    </w:rPr>
  </w:style>
  <w:style w:type="paragraph" w:customStyle="1" w:styleId="Max1111">
    <w:name w:val="Max 1.1.1.1"/>
    <w:basedOn w:val="Titolo4"/>
    <w:qFormat/>
    <w:rsid w:val="00DB7435"/>
    <w:pPr>
      <w:numPr>
        <w:ilvl w:val="0"/>
        <w:numId w:val="0"/>
      </w:numPr>
      <w:tabs>
        <w:tab w:val="num" w:pos="360"/>
      </w:tabs>
      <w:spacing w:after="120"/>
      <w:jc w:val="both"/>
    </w:pPr>
    <w:rPr>
      <w:rFonts w:ascii="Arial" w:hAnsi="Arial" w:cs="Arial"/>
      <w:b w:val="0"/>
      <w:bCs w:val="0"/>
      <w:i/>
      <w:color w:val="006DCF"/>
      <w:sz w:val="20"/>
      <w:szCs w:val="20"/>
      <w:u w:val="single"/>
    </w:rPr>
  </w:style>
  <w:style w:type="character" w:customStyle="1" w:styleId="Titolo2Carattere">
    <w:name w:val="Titolo 2 Carattere"/>
    <w:aliases w:val="GPH Heading 2 Carattere,GPH Heading 21 Carattere,GPH Heading 22 Carattere,GPH Heading 23 Carattere,GPH Heading 24 Carattere,GPH Heading 25 Carattere,GPH Heading 26 Carattere,GPH Heading 27 Carattere,GPH Heading 28 Carattere"/>
    <w:basedOn w:val="Carpredefinitoparagrafo"/>
    <w:link w:val="Titolo2"/>
    <w:rsid w:val="00CB7E16"/>
    <w:rPr>
      <w:rFonts w:ascii="Arial" w:hAnsi="Arial" w:cs="Arial"/>
      <w:b/>
      <w:color w:val="006DCF"/>
    </w:rPr>
  </w:style>
  <w:style w:type="paragraph" w:customStyle="1" w:styleId="Maxelenco1">
    <w:name w:val="Max elenco 1"/>
    <w:basedOn w:val="Normale"/>
    <w:qFormat/>
    <w:rsid w:val="00541769"/>
    <w:pPr>
      <w:numPr>
        <w:numId w:val="24"/>
      </w:numPr>
      <w:tabs>
        <w:tab w:val="left" w:pos="426"/>
      </w:tabs>
      <w:spacing w:after="120" w:line="360" w:lineRule="atLeast"/>
      <w:ind w:right="17"/>
      <w:jc w:val="both"/>
    </w:pPr>
    <w:rPr>
      <w:rFonts w:ascii="Arial" w:hAnsi="Arial" w:cs="Arial"/>
      <w:sz w:val="20"/>
      <w:szCs w:val="20"/>
    </w:rPr>
  </w:style>
  <w:style w:type="paragraph" w:customStyle="1" w:styleId="Max-">
    <w:name w:val="Max-"/>
    <w:basedOn w:val="Normale"/>
    <w:link w:val="Max-Carattere"/>
    <w:qFormat/>
    <w:rsid w:val="00541769"/>
    <w:pPr>
      <w:numPr>
        <w:ilvl w:val="1"/>
        <w:numId w:val="24"/>
      </w:numPr>
      <w:spacing w:line="300" w:lineRule="atLeast"/>
      <w:ind w:left="709" w:right="17" w:hanging="284"/>
      <w:jc w:val="both"/>
    </w:pPr>
    <w:rPr>
      <w:rFonts w:ascii="Arial" w:hAnsi="Arial" w:cs="Arial"/>
      <w:sz w:val="20"/>
      <w:szCs w:val="20"/>
    </w:rPr>
  </w:style>
  <w:style w:type="character" w:customStyle="1" w:styleId="Max-Carattere">
    <w:name w:val="Max- Carattere"/>
    <w:link w:val="Max-"/>
    <w:rsid w:val="00541769"/>
    <w:rPr>
      <w:rFonts w:ascii="Arial" w:hAnsi="Arial" w:cs="Arial"/>
    </w:rPr>
  </w:style>
  <w:style w:type="paragraph" w:customStyle="1" w:styleId="Max1elenco">
    <w:name w:val="Max 1. elenco"/>
    <w:basedOn w:val="Paragrafoelenco"/>
    <w:link w:val="Max1elencoCarattere"/>
    <w:qFormat/>
    <w:rsid w:val="00541769"/>
    <w:pPr>
      <w:numPr>
        <w:numId w:val="29"/>
      </w:numPr>
      <w:spacing w:line="300" w:lineRule="exact"/>
      <w:contextualSpacing w:val="0"/>
      <w:jc w:val="both"/>
    </w:pPr>
    <w:rPr>
      <w:rFonts w:ascii="Arial" w:hAnsi="Arial" w:cs="Arial"/>
      <w:sz w:val="20"/>
      <w:szCs w:val="20"/>
    </w:rPr>
  </w:style>
  <w:style w:type="character" w:customStyle="1" w:styleId="Max1elencoCarattere">
    <w:name w:val="Max 1. elenco Carattere"/>
    <w:basedOn w:val="Carpredefinitoparagrafo"/>
    <w:link w:val="Max1elenco"/>
    <w:rsid w:val="00541769"/>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711382">
      <w:bodyDiv w:val="1"/>
      <w:marLeft w:val="0"/>
      <w:marRight w:val="0"/>
      <w:marTop w:val="0"/>
      <w:marBottom w:val="0"/>
      <w:divBdr>
        <w:top w:val="none" w:sz="0" w:space="0" w:color="auto"/>
        <w:left w:val="none" w:sz="0" w:space="0" w:color="auto"/>
        <w:bottom w:val="none" w:sz="0" w:space="0" w:color="auto"/>
        <w:right w:val="none" w:sz="0" w:space="0" w:color="auto"/>
      </w:divBdr>
    </w:div>
    <w:div w:id="348873597">
      <w:bodyDiv w:val="1"/>
      <w:marLeft w:val="0"/>
      <w:marRight w:val="0"/>
      <w:marTop w:val="0"/>
      <w:marBottom w:val="0"/>
      <w:divBdr>
        <w:top w:val="none" w:sz="0" w:space="0" w:color="auto"/>
        <w:left w:val="none" w:sz="0" w:space="0" w:color="auto"/>
        <w:bottom w:val="none" w:sz="0" w:space="0" w:color="auto"/>
        <w:right w:val="none" w:sz="0" w:space="0" w:color="auto"/>
      </w:divBdr>
    </w:div>
    <w:div w:id="779642240">
      <w:bodyDiv w:val="1"/>
      <w:marLeft w:val="0"/>
      <w:marRight w:val="0"/>
      <w:marTop w:val="0"/>
      <w:marBottom w:val="0"/>
      <w:divBdr>
        <w:top w:val="none" w:sz="0" w:space="0" w:color="auto"/>
        <w:left w:val="none" w:sz="0" w:space="0" w:color="auto"/>
        <w:bottom w:val="none" w:sz="0" w:space="0" w:color="auto"/>
        <w:right w:val="none" w:sz="0" w:space="0" w:color="auto"/>
      </w:divBdr>
    </w:div>
    <w:div w:id="914632206">
      <w:bodyDiv w:val="1"/>
      <w:marLeft w:val="0"/>
      <w:marRight w:val="0"/>
      <w:marTop w:val="0"/>
      <w:marBottom w:val="0"/>
      <w:divBdr>
        <w:top w:val="none" w:sz="0" w:space="0" w:color="auto"/>
        <w:left w:val="none" w:sz="0" w:space="0" w:color="auto"/>
        <w:bottom w:val="none" w:sz="0" w:space="0" w:color="auto"/>
        <w:right w:val="none" w:sz="0" w:space="0" w:color="auto"/>
      </w:divBdr>
    </w:div>
    <w:div w:id="1226800240">
      <w:bodyDiv w:val="1"/>
      <w:marLeft w:val="0"/>
      <w:marRight w:val="0"/>
      <w:marTop w:val="0"/>
      <w:marBottom w:val="0"/>
      <w:divBdr>
        <w:top w:val="none" w:sz="0" w:space="0" w:color="auto"/>
        <w:left w:val="none" w:sz="0" w:space="0" w:color="auto"/>
        <w:bottom w:val="none" w:sz="0" w:space="0" w:color="auto"/>
        <w:right w:val="none" w:sz="0" w:space="0" w:color="auto"/>
      </w:divBdr>
    </w:div>
    <w:div w:id="1478690091">
      <w:bodyDiv w:val="1"/>
      <w:marLeft w:val="0"/>
      <w:marRight w:val="0"/>
      <w:marTop w:val="0"/>
      <w:marBottom w:val="0"/>
      <w:divBdr>
        <w:top w:val="none" w:sz="0" w:space="0" w:color="auto"/>
        <w:left w:val="none" w:sz="0" w:space="0" w:color="auto"/>
        <w:bottom w:val="none" w:sz="0" w:space="0" w:color="auto"/>
        <w:right w:val="none" w:sz="0" w:space="0" w:color="auto"/>
      </w:divBdr>
    </w:div>
    <w:div w:id="196754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2.emf"/><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4.emf"/><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8.emf"/><Relationship Id="rId32" Type="http://schemas.openxmlformats.org/officeDocument/2006/relationships/image" Target="media/image16.emf"/><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7.emf"/><Relationship Id="rId28"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1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6.emf"/><Relationship Id="rId27" Type="http://schemas.openxmlformats.org/officeDocument/2006/relationships/image" Target="media/image11.emf"/><Relationship Id="rId30" Type="http://schemas.openxmlformats.org/officeDocument/2006/relationships/image" Target="media/image14.emf"/><Relationship Id="rId8"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90F76B933A9394FA0151E6998891449" ma:contentTypeVersion="3" ma:contentTypeDescription="Creare un nuovo documento." ma:contentTypeScope="" ma:versionID="e38403c3acdf0d2d3736a20db8450007">
  <xsd:schema xmlns:xsd="http://www.w3.org/2001/XMLSchema" xmlns:xs="http://www.w3.org/2001/XMLSchema" xmlns:p="http://schemas.microsoft.com/office/2006/metadata/properties" xmlns:ns2="8678ed87-3990-4713-9bf7-15fbddea3192" targetNamespace="http://schemas.microsoft.com/office/2006/metadata/properties" ma:root="true" ma:fieldsID="09462ec4547e5d1bd3fc07a37827ab85" ns2:_="">
    <xsd:import namespace="8678ed87-3990-4713-9bf7-15fbddea31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8ed87-3990-4713-9bf7-15fbddea3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869373-F029-4880-9C58-867ED6098C0E}">
  <ds:schemaRefs>
    <ds:schemaRef ds:uri="http://schemas.microsoft.com/sharepoint/v3/contenttype/forms"/>
  </ds:schemaRefs>
</ds:datastoreItem>
</file>

<file path=customXml/itemProps2.xml><?xml version="1.0" encoding="utf-8"?>
<ds:datastoreItem xmlns:ds="http://schemas.openxmlformats.org/officeDocument/2006/customXml" ds:itemID="{BA81CD41-2D2C-4E74-843A-8EF5C4B4B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8ed87-3990-4713-9bf7-15fbddea3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7395EE-CF2A-42CC-B0A6-F1CA7291714D}">
  <ds:schemaRefs>
    <ds:schemaRef ds:uri="http://schemas.openxmlformats.org/officeDocument/2006/bibliography"/>
  </ds:schemaRefs>
</ds:datastoreItem>
</file>

<file path=customXml/itemProps4.xml><?xml version="1.0" encoding="utf-8"?>
<ds:datastoreItem xmlns:ds="http://schemas.openxmlformats.org/officeDocument/2006/customXml" ds:itemID="{AA4E9EFA-3722-441A-865B-0973AF2DCDB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14</Pages>
  <Words>3339</Words>
  <Characters>18977</Characters>
  <Application>Microsoft Office Word</Application>
  <DocSecurity>0</DocSecurity>
  <Lines>336</Lines>
  <Paragraphs>129</Paragraphs>
  <ScaleCrop>false</ScaleCrop>
  <HeadingPairs>
    <vt:vector size="2" baseType="variant">
      <vt:variant>
        <vt:lpstr>Titolo</vt:lpstr>
      </vt:variant>
      <vt:variant>
        <vt:i4>1</vt:i4>
      </vt:variant>
    </vt:vector>
  </HeadingPairs>
  <TitlesOfParts>
    <vt:vector size="1" baseType="lpstr">
      <vt:lpstr> </vt:lpstr>
    </vt:vector>
  </TitlesOfParts>
  <Company>HP</Company>
  <LinksUpToDate>false</LinksUpToDate>
  <CharactersWithSpaces>22230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Consip</dc:creator>
  <cp:keywords/>
  <cp:lastModifiedBy>Filippone Giovanna</cp:lastModifiedBy>
  <cp:revision>69</cp:revision>
  <cp:lastPrinted>2026-03-12T14:49:00Z</cp:lastPrinted>
  <dcterms:created xsi:type="dcterms:W3CDTF">2026-01-21T17:43:00Z</dcterms:created>
  <dcterms:modified xsi:type="dcterms:W3CDTF">2026-03-13T09:07:00Z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0x010100190F76B933A9394FA0151E6998891449</vt:lpwstr>
  </property>
  <property fmtid="{D5CDD505-2E9C-101B-9397-08002B2CF9AE}" pid="4" name="docLang">
    <vt:lpwstr>it</vt:lpwstr>
  </property>
</Properties>
</file>